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048DE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bookmarkStart w:id="7" w:name="_GoBack"/>
      <w:r>
        <w:rPr>
          <w:color w:val="auto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-448310</wp:posOffset>
            </wp:positionH>
            <wp:positionV relativeFrom="margin">
              <wp:posOffset>-2540</wp:posOffset>
            </wp:positionV>
            <wp:extent cx="847725" cy="780415"/>
            <wp:effectExtent l="0" t="0" r="9525" b="635"/>
            <wp:wrapSquare wrapText="bothSides"/>
            <wp:docPr id="1" name="Изображение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«Дальневосточный филиал Федерального государственного бюджетного </w:t>
      </w:r>
    </w:p>
    <w:p w14:paraId="4F083C4C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образовательного учреждения высшего образования</w:t>
      </w:r>
    </w:p>
    <w:p w14:paraId="09FE0CAD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«Всероссийская академия внешней торговли</w:t>
      </w:r>
    </w:p>
    <w:p w14:paraId="7238ECE3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Министерства экономического развития Российской Федерации»</w:t>
      </w:r>
    </w:p>
    <w:p w14:paraId="0CE4A878">
      <w:pPr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5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o:spt="20" style="position:absolute;left:0pt;flip:y;margin-left:-7.65pt;margin-top:7.55pt;height:2.15pt;width:475.65pt;z-index:251659264;mso-width-relative:page;mso-height-relative:page;" filled="f" stroked="t" coordsize="21600,21600" o:gfxdata="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IYeYzYAAAACQEAAA8A&#10;AAAAAAAAAQAgAAAAIgAAAGRycy9kb3ducmV2LnhtbFBLAQIUABQAAAAIAIdO4kDNdUSpFwIAAO8D&#10;AAAOAAAAAAAAAAEAIAAAACcBAABkcnMvZTJvRG9jLnhtbFBLBQYAAAAABgAGAFkBAACwBQAAAAA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3B1FBB91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</w:rPr>
        <w:t>КАФЕДРА «ЭКОНОМИКА И УПРАВЛЕНИЕ»</w:t>
      </w:r>
    </w:p>
    <w:p w14:paraId="4B6B7773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aps/>
          <w:color w:val="auto"/>
          <w:sz w:val="28"/>
          <w:szCs w:val="28"/>
          <w:lang w:val="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-738505</wp:posOffset>
            </wp:positionH>
            <wp:positionV relativeFrom="paragraph">
              <wp:posOffset>25400</wp:posOffset>
            </wp:positionV>
            <wp:extent cx="7299960" cy="2861310"/>
            <wp:effectExtent l="0" t="0" r="15240" b="15240"/>
            <wp:wrapNone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"/>
                    <pic:cNvPicPr>
                      <a:picLocks noChangeAspect="1"/>
                    </pic:cNvPicPr>
                  </pic:nvPicPr>
                  <pic:blipFill>
                    <a:blip r:embed="rId8">
                      <a:lum contrast="11999"/>
                    </a:blip>
                    <a:srcRect l="28348" t="43098" r="27670" b="25937"/>
                    <a:stretch>
                      <a:fillRect/>
                    </a:stretch>
                  </pic:blipFill>
                  <pic:spPr>
                    <a:xfrm>
                      <a:off x="0" y="0"/>
                      <a:ext cx="7299960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4D26572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</w:rPr>
      </w:pPr>
    </w:p>
    <w:p w14:paraId="468AAB1E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</w:p>
    <w:p w14:paraId="50D37C88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</w:p>
    <w:p w14:paraId="5C5D570E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</w:p>
    <w:p w14:paraId="03E19246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</w:p>
    <w:p w14:paraId="7FB54744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</w:p>
    <w:p w14:paraId="687BF29D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</w:p>
    <w:p w14:paraId="76175510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</w:p>
    <w:p w14:paraId="78273375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</w:p>
    <w:p w14:paraId="12EDF808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</w:p>
    <w:p w14:paraId="4E510D5E">
      <w:pPr>
        <w:keepNext/>
        <w:keepLines/>
        <w:spacing w:after="0" w:line="360" w:lineRule="auto"/>
        <w:jc w:val="both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</w:p>
    <w:p w14:paraId="167AAD69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</w:p>
    <w:p w14:paraId="7B5B5BF3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 xml:space="preserve">РАБОЧАЯ ПРОГРАММА </w:t>
      </w:r>
    </w:p>
    <w:p w14:paraId="7AE36C10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 xml:space="preserve">ПРОИЗВОДСТВЕННОЙ ТЕХНОЛОГИЧЕСКОЙ </w:t>
      </w:r>
    </w:p>
    <w:p w14:paraId="01B5AC82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(ПРОЕКТНО-ТЕХНОЛОГИЧЕСКОЙ) ПРАКТИКИ</w:t>
      </w:r>
    </w:p>
    <w:p w14:paraId="31A7B318">
      <w:pPr>
        <w:spacing w:after="0" w:line="36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Направление подготовки 38.03.01 «Экономика»</w:t>
      </w:r>
    </w:p>
    <w:p w14:paraId="098E7E95">
      <w:pPr>
        <w:pStyle w:val="33"/>
        <w:spacing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направленность (профиль) подготовки «Мировая экономика» </w:t>
      </w:r>
    </w:p>
    <w:p w14:paraId="3A9AE2F6">
      <w:pPr>
        <w:pStyle w:val="33"/>
        <w:spacing w:line="360" w:lineRule="auto"/>
        <w:jc w:val="center"/>
        <w:rPr>
          <w:rFonts w:eastAsia="Times New Roman"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Форма подготовки (очная, очно-заочная</w:t>
      </w:r>
      <w:r>
        <w:rPr>
          <w:rFonts w:eastAsia="Times New Roman"/>
          <w:bCs/>
          <w:color w:val="auto"/>
          <w:sz w:val="24"/>
          <w:szCs w:val="24"/>
        </w:rPr>
        <w:t>)</w:t>
      </w:r>
    </w:p>
    <w:p w14:paraId="6301C01F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(уровень бакалавриата)</w:t>
      </w:r>
    </w:p>
    <w:p w14:paraId="55344D69">
      <w:pPr>
        <w:suppressAutoHyphens/>
        <w:spacing w:after="0" w:line="36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28AA16A">
      <w:pPr>
        <w:suppressAutoHyphens/>
        <w:spacing w:after="0" w:line="36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2B5F4B68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01DC9DD7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079FF868">
      <w:pPr>
        <w:tabs>
          <w:tab w:val="left" w:pos="6072"/>
        </w:tabs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ab/>
      </w:r>
    </w:p>
    <w:p w14:paraId="1F096336">
      <w:pPr>
        <w:tabs>
          <w:tab w:val="left" w:pos="6072"/>
        </w:tabs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462FC648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31D6812D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0D266262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14990493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4D512D01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3E3862A5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142D2145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226218ED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2863132B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7BE30EA4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г. Петропавловск-Камчатский</w:t>
      </w:r>
    </w:p>
    <w:p w14:paraId="50B5A85B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2025 год</w:t>
      </w:r>
    </w:p>
    <w:p w14:paraId="640891C9">
      <w:pPr>
        <w:suppressAutoHyphens/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Рабочая программа производственной технологической (проектно-технологической) практики разработана в соответствии требованиям Приказа Минобрнауки России от 12.08.2020 г. № 954 «Об утверждении федерального государственного образовательного стандарта высшего образования-бакалавриат по направлению подготовки 38.03.01 Экономика»</w:t>
      </w:r>
      <w:r>
        <w:rPr>
          <w:rFonts w:ascii="Times New Roman" w:hAnsi="Times New Roman" w:eastAsia="MS Mincho" w:cs="Times New Roman"/>
          <w:color w:val="auto"/>
          <w:sz w:val="24"/>
          <w:szCs w:val="24"/>
        </w:rPr>
        <w:t xml:space="preserve">; Приказа Министерства образования и науки РФ </w:t>
      </w:r>
      <w:r>
        <w:rPr>
          <w:rFonts w:ascii="Times New Roman" w:hAnsi="Times New Roman" w:eastAsia="MS Mincho" w:cs="Times New Roman"/>
          <w:color w:val="auto"/>
          <w:sz w:val="26"/>
          <w:szCs w:val="26"/>
        </w:rPr>
        <w:t xml:space="preserve">№ 245 от 06.04.2021 г. </w:t>
      </w:r>
      <w:r>
        <w:rPr>
          <w:rFonts w:ascii="Times New Roman" w:hAnsi="Times New Roman" w:eastAsia="MS Mincho" w:cs="Times New Roman"/>
          <w:color w:val="auto"/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магистратуры;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Приказа Министерства просвещения Российской Федерации от 05.08.2020 г. № 885/390 «О практической подготовке обучающихся» и Положения о практической подготовке обучающихся по основным профессиональным образовательным программам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утвержденного 03.09.2020 г.; а также рабочим учебным планом.</w:t>
      </w:r>
    </w:p>
    <w:p w14:paraId="37CDA6FC">
      <w:pPr>
        <w:suppressAutoHyphens/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678BD8A7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>Составитель: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канд. экон. наук, доцент.</w:t>
      </w:r>
    </w:p>
    <w:p w14:paraId="7B0366F7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4C920BF0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19E0D9EB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6214DD24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5574A6F0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77351E80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4BE0021F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6BBE2F35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7A25FD2F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1E6EFADF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229B0E29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317B09DF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83674B8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</w:pPr>
    </w:p>
    <w:p w14:paraId="3C28A65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E8215DE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F8DE3A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16451C4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0A1B7F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71AC6C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947E662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65DF24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0D245BD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46E537F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2A153F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21F75B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BF3A36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CD18468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0CD174B5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3D20C45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B932483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A76FF0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>СОДЕРЖАНИЕ</w:t>
      </w:r>
    </w:p>
    <w:p w14:paraId="222256A8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tbl>
      <w:tblPr>
        <w:tblStyle w:val="6"/>
        <w:tblW w:w="980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8257"/>
        <w:gridCol w:w="993"/>
      </w:tblGrid>
      <w:tr w14:paraId="69B35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1A633DD4">
            <w:pPr>
              <w:pStyle w:val="68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6C47BCD6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Организационно-методический раздел</w:t>
            </w:r>
          </w:p>
        </w:tc>
        <w:tc>
          <w:tcPr>
            <w:tcW w:w="993" w:type="dxa"/>
            <w:vAlign w:val="bottom"/>
          </w:tcPr>
          <w:p w14:paraId="1724613F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4</w:t>
            </w:r>
          </w:p>
        </w:tc>
      </w:tr>
      <w:tr w14:paraId="43B4FD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20690CF2">
            <w:pPr>
              <w:pStyle w:val="68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79225423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Обязанности участников практики</w:t>
            </w:r>
          </w:p>
        </w:tc>
        <w:tc>
          <w:tcPr>
            <w:tcW w:w="993" w:type="dxa"/>
            <w:vAlign w:val="bottom"/>
          </w:tcPr>
          <w:p w14:paraId="3502B3B5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5</w:t>
            </w:r>
          </w:p>
        </w:tc>
      </w:tr>
      <w:tr w14:paraId="35B1EE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11661E96">
            <w:pPr>
              <w:pStyle w:val="68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15B00908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Тип практики, способы и формы её проведения</w:t>
            </w:r>
          </w:p>
        </w:tc>
        <w:tc>
          <w:tcPr>
            <w:tcW w:w="993" w:type="dxa"/>
            <w:vAlign w:val="bottom"/>
          </w:tcPr>
          <w:p w14:paraId="1D5735A6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7</w:t>
            </w:r>
          </w:p>
        </w:tc>
      </w:tr>
      <w:tr w14:paraId="2840E4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0619A1D8">
            <w:pPr>
              <w:pStyle w:val="68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2062904C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Структура и содержание практики</w:t>
            </w:r>
          </w:p>
        </w:tc>
        <w:tc>
          <w:tcPr>
            <w:tcW w:w="993" w:type="dxa"/>
            <w:vAlign w:val="bottom"/>
          </w:tcPr>
          <w:p w14:paraId="00466943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9</w:t>
            </w:r>
          </w:p>
        </w:tc>
      </w:tr>
      <w:tr w14:paraId="61968B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5C9AB9FA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auto"/>
                <w:sz w:val="26"/>
                <w:szCs w:val="26"/>
                <w:lang w:eastAsia="en-US"/>
              </w:rPr>
              <w:t>4.1</w:t>
            </w:r>
          </w:p>
        </w:tc>
        <w:tc>
          <w:tcPr>
            <w:tcW w:w="8257" w:type="dxa"/>
            <w:vAlign w:val="center"/>
          </w:tcPr>
          <w:p w14:paraId="36DD934C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Организация практики</w:t>
            </w:r>
          </w:p>
        </w:tc>
        <w:tc>
          <w:tcPr>
            <w:tcW w:w="993" w:type="dxa"/>
            <w:vAlign w:val="bottom"/>
          </w:tcPr>
          <w:p w14:paraId="6D689E87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10</w:t>
            </w:r>
          </w:p>
        </w:tc>
      </w:tr>
      <w:tr w14:paraId="24E852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6778E4E1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auto"/>
                <w:sz w:val="26"/>
                <w:szCs w:val="26"/>
                <w:lang w:eastAsia="en-US"/>
              </w:rPr>
              <w:t>4.2</w:t>
            </w:r>
          </w:p>
        </w:tc>
        <w:tc>
          <w:tcPr>
            <w:tcW w:w="8257" w:type="dxa"/>
            <w:vAlign w:val="center"/>
          </w:tcPr>
          <w:p w14:paraId="23F169B3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Руководство практикой</w:t>
            </w:r>
          </w:p>
        </w:tc>
        <w:tc>
          <w:tcPr>
            <w:tcW w:w="993" w:type="dxa"/>
            <w:vAlign w:val="bottom"/>
          </w:tcPr>
          <w:p w14:paraId="7F70C952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12</w:t>
            </w:r>
          </w:p>
        </w:tc>
      </w:tr>
      <w:tr w14:paraId="784D3B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7FA112A4">
            <w:pPr>
              <w:pStyle w:val="68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61550DD2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Процедура практики и формы отчетности</w:t>
            </w:r>
          </w:p>
        </w:tc>
        <w:tc>
          <w:tcPr>
            <w:tcW w:w="993" w:type="dxa"/>
            <w:vAlign w:val="bottom"/>
          </w:tcPr>
          <w:p w14:paraId="17000F07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12</w:t>
            </w:r>
          </w:p>
        </w:tc>
      </w:tr>
      <w:tr w14:paraId="450C7F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46012919">
            <w:pPr>
              <w:pStyle w:val="68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359285DD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Методические указания по самостоятельной работе обучающихся</w:t>
            </w:r>
          </w:p>
        </w:tc>
        <w:tc>
          <w:tcPr>
            <w:tcW w:w="993" w:type="dxa"/>
            <w:vAlign w:val="bottom"/>
          </w:tcPr>
          <w:p w14:paraId="51264AB2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16</w:t>
            </w:r>
          </w:p>
        </w:tc>
      </w:tr>
      <w:tr w14:paraId="5FA4A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0B8746B5">
            <w:pPr>
              <w:pStyle w:val="68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5FB03D7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93" w:type="dxa"/>
            <w:vAlign w:val="bottom"/>
          </w:tcPr>
          <w:p w14:paraId="07338C93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17</w:t>
            </w:r>
          </w:p>
        </w:tc>
      </w:tr>
      <w:tr w14:paraId="16A2CF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4A4DEF9D">
            <w:pPr>
              <w:pStyle w:val="68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2AEE3C6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93" w:type="dxa"/>
            <w:vAlign w:val="bottom"/>
          </w:tcPr>
          <w:p w14:paraId="10909B4F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20</w:t>
            </w:r>
          </w:p>
        </w:tc>
      </w:tr>
      <w:tr w14:paraId="29DC8A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7EF6F616">
            <w:pPr>
              <w:pStyle w:val="68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634BB0A3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Материально-техническое обеспечение практики</w:t>
            </w:r>
          </w:p>
        </w:tc>
        <w:tc>
          <w:tcPr>
            <w:tcW w:w="993" w:type="dxa"/>
            <w:vAlign w:val="bottom"/>
          </w:tcPr>
          <w:p w14:paraId="69C446C9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22</w:t>
            </w:r>
          </w:p>
        </w:tc>
      </w:tr>
      <w:tr w14:paraId="3DD817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0CBDF9E9">
            <w:pPr>
              <w:pStyle w:val="68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6F290974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Оценочные средства</w:t>
            </w:r>
          </w:p>
        </w:tc>
        <w:tc>
          <w:tcPr>
            <w:tcW w:w="993" w:type="dxa"/>
            <w:vAlign w:val="bottom"/>
          </w:tcPr>
          <w:p w14:paraId="145C8E9F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23</w:t>
            </w:r>
          </w:p>
        </w:tc>
      </w:tr>
      <w:tr w14:paraId="0AA619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260648EC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5A28474C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10.1. Паспорт оценочных средств</w:t>
            </w:r>
          </w:p>
        </w:tc>
        <w:tc>
          <w:tcPr>
            <w:tcW w:w="993" w:type="dxa"/>
            <w:vAlign w:val="bottom"/>
          </w:tcPr>
          <w:p w14:paraId="564405FA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24</w:t>
            </w:r>
          </w:p>
        </w:tc>
      </w:tr>
      <w:tr w14:paraId="4C879B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21356FC7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1A0DE728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10.2. Структура и содержание практики</w:t>
            </w:r>
          </w:p>
        </w:tc>
        <w:tc>
          <w:tcPr>
            <w:tcW w:w="993" w:type="dxa"/>
            <w:vAlign w:val="bottom"/>
          </w:tcPr>
          <w:p w14:paraId="2269B669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25</w:t>
            </w:r>
          </w:p>
        </w:tc>
      </w:tr>
      <w:tr w14:paraId="613661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09678662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639B1160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 xml:space="preserve">10.3.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Критерии оценки отчета по практике</w:t>
            </w:r>
          </w:p>
        </w:tc>
        <w:tc>
          <w:tcPr>
            <w:tcW w:w="993" w:type="dxa"/>
            <w:vAlign w:val="bottom"/>
          </w:tcPr>
          <w:p w14:paraId="4EF67D6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26</w:t>
            </w:r>
          </w:p>
        </w:tc>
      </w:tr>
      <w:tr w14:paraId="1F91D3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7E3971CC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7CCFA980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 xml:space="preserve">10.4. Оценочные средства этапов производственной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практики по получению профессиональных умений и опыта профессиональной деятельности (технологической практики)</w:t>
            </w:r>
          </w:p>
        </w:tc>
        <w:tc>
          <w:tcPr>
            <w:tcW w:w="993" w:type="dxa"/>
            <w:vAlign w:val="bottom"/>
          </w:tcPr>
          <w:p w14:paraId="45A68039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26</w:t>
            </w:r>
          </w:p>
        </w:tc>
      </w:tr>
      <w:tr w14:paraId="4427C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3875BD80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17F3B34A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10.5. Типовые контрольные вопросы для проведения промежуточной аттестации по итогам практики</w:t>
            </w:r>
          </w:p>
        </w:tc>
        <w:tc>
          <w:tcPr>
            <w:tcW w:w="993" w:type="dxa"/>
            <w:vAlign w:val="bottom"/>
          </w:tcPr>
          <w:p w14:paraId="7B31E4E9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27</w:t>
            </w:r>
          </w:p>
        </w:tc>
      </w:tr>
      <w:tr w14:paraId="7C50DD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44F0CFA5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auto"/>
                <w:sz w:val="26"/>
                <w:szCs w:val="26"/>
                <w:lang w:eastAsia="en-US"/>
              </w:rPr>
              <w:t>11.</w:t>
            </w:r>
          </w:p>
        </w:tc>
        <w:tc>
          <w:tcPr>
            <w:tcW w:w="8257" w:type="dxa"/>
            <w:vAlign w:val="center"/>
          </w:tcPr>
          <w:p w14:paraId="655AD730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 xml:space="preserve">Лист внесения изменений в программу практики </w:t>
            </w:r>
          </w:p>
        </w:tc>
        <w:tc>
          <w:tcPr>
            <w:tcW w:w="993" w:type="dxa"/>
            <w:vAlign w:val="bottom"/>
          </w:tcPr>
          <w:p w14:paraId="68FE3C01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29</w:t>
            </w:r>
          </w:p>
        </w:tc>
      </w:tr>
      <w:tr w14:paraId="3221BD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455FF9EA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0E034DDE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Приложение 1. База прохождения практики</w:t>
            </w:r>
          </w:p>
        </w:tc>
        <w:tc>
          <w:tcPr>
            <w:tcW w:w="993" w:type="dxa"/>
            <w:vAlign w:val="bottom"/>
          </w:tcPr>
          <w:p w14:paraId="2FCEF88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30</w:t>
            </w:r>
          </w:p>
        </w:tc>
      </w:tr>
      <w:tr w14:paraId="1C508F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536F722C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757BF54C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Приложение 2. Индивидуальное задание</w:t>
            </w:r>
          </w:p>
        </w:tc>
        <w:tc>
          <w:tcPr>
            <w:tcW w:w="993" w:type="dxa"/>
            <w:vAlign w:val="bottom"/>
          </w:tcPr>
          <w:p w14:paraId="2F7E535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31</w:t>
            </w:r>
          </w:p>
        </w:tc>
      </w:tr>
      <w:tr w14:paraId="24F6D3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599EA367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35EF8833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Приложение 3. План-график</w:t>
            </w:r>
          </w:p>
        </w:tc>
        <w:tc>
          <w:tcPr>
            <w:tcW w:w="993" w:type="dxa"/>
            <w:vAlign w:val="bottom"/>
          </w:tcPr>
          <w:p w14:paraId="4148E7F1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32</w:t>
            </w:r>
          </w:p>
        </w:tc>
      </w:tr>
      <w:tr w14:paraId="394DBF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2C0D8262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1D4FBFB2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Приложение 4. Лист инструктажа</w:t>
            </w:r>
          </w:p>
        </w:tc>
        <w:tc>
          <w:tcPr>
            <w:tcW w:w="993" w:type="dxa"/>
            <w:vAlign w:val="bottom"/>
          </w:tcPr>
          <w:p w14:paraId="1779DE31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33</w:t>
            </w:r>
          </w:p>
        </w:tc>
      </w:tr>
      <w:tr w14:paraId="631346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76A7AAAA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194B4481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Приложение 5. Направление на практику</w:t>
            </w:r>
          </w:p>
        </w:tc>
        <w:tc>
          <w:tcPr>
            <w:tcW w:w="993" w:type="dxa"/>
            <w:vAlign w:val="bottom"/>
          </w:tcPr>
          <w:p w14:paraId="778FCF5E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34</w:t>
            </w:r>
          </w:p>
        </w:tc>
      </w:tr>
      <w:tr w14:paraId="0B5B57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7581B868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0C8C74CE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Приложение 6. Дневник практики</w:t>
            </w:r>
          </w:p>
        </w:tc>
        <w:tc>
          <w:tcPr>
            <w:tcW w:w="993" w:type="dxa"/>
            <w:vAlign w:val="bottom"/>
          </w:tcPr>
          <w:p w14:paraId="0369C29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35</w:t>
            </w:r>
          </w:p>
        </w:tc>
      </w:tr>
      <w:tr w14:paraId="43FF59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4A3997C1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1E7FAC6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Приложение 7. Титульный лист отчета по практике</w:t>
            </w:r>
          </w:p>
        </w:tc>
        <w:tc>
          <w:tcPr>
            <w:tcW w:w="993" w:type="dxa"/>
            <w:vAlign w:val="bottom"/>
          </w:tcPr>
          <w:p w14:paraId="23064E87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45</w:t>
            </w:r>
          </w:p>
        </w:tc>
      </w:tr>
      <w:tr w14:paraId="773AD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3621EF64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14:paraId="4EE9995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Приложение 8. Характеристика</w:t>
            </w:r>
          </w:p>
        </w:tc>
        <w:tc>
          <w:tcPr>
            <w:tcW w:w="993" w:type="dxa"/>
            <w:vAlign w:val="bottom"/>
          </w:tcPr>
          <w:p w14:paraId="72AD2394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6"/>
                <w:szCs w:val="26"/>
              </w:rPr>
              <w:t>46</w:t>
            </w:r>
          </w:p>
        </w:tc>
      </w:tr>
    </w:tbl>
    <w:p w14:paraId="277206C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C7BF4C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A69B43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433272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971CB1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D89664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B26B19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6773C2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</w:pPr>
    </w:p>
    <w:p w14:paraId="574C7A24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2BF69138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2D2DD887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52D87BF3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5617E900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6E528907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6F5FBE30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47101FF6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50A70931">
      <w:pPr>
        <w:tabs>
          <w:tab w:val="left" w:pos="6480"/>
        </w:tabs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00F95AA7">
      <w:pPr>
        <w:tabs>
          <w:tab w:val="left" w:pos="6480"/>
        </w:tabs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1C91A490">
      <w:pPr>
        <w:tabs>
          <w:tab w:val="left" w:pos="6480"/>
        </w:tabs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0FD81A36">
      <w:pPr>
        <w:tabs>
          <w:tab w:val="left" w:pos="6480"/>
        </w:tabs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33187B10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4D35DB9F">
      <w:pPr>
        <w:pStyle w:val="34"/>
        <w:numPr>
          <w:ilvl w:val="0"/>
          <w:numId w:val="2"/>
        </w:numPr>
        <w:tabs>
          <w:tab w:val="left" w:pos="0"/>
        </w:tabs>
        <w:spacing w:line="276" w:lineRule="auto"/>
        <w:ind w:left="0" w:firstLine="0"/>
        <w:jc w:val="center"/>
        <w:rPr>
          <w:rFonts w:eastAsia="Times New Roman"/>
          <w:b/>
          <w:color w:val="auto"/>
          <w:sz w:val="26"/>
          <w:szCs w:val="26"/>
        </w:rPr>
      </w:pPr>
      <w:r>
        <w:rPr>
          <w:rFonts w:eastAsia="Times New Roman"/>
          <w:b/>
          <w:color w:val="auto"/>
          <w:sz w:val="26"/>
          <w:szCs w:val="26"/>
        </w:rPr>
        <w:t>ОРГАНИЗАЦИОННО-МЕТОДИЧЕСКИЙ РАЗДЕЛ</w:t>
      </w:r>
    </w:p>
    <w:p w14:paraId="26372F31">
      <w:pPr>
        <w:keepNext/>
        <w:keepLines/>
        <w:spacing w:after="0"/>
        <w:ind w:firstLine="709"/>
        <w:jc w:val="both"/>
        <w:outlineLvl w:val="0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Рабочая программа производственной технологической (проектно-технологической) практики разработана для обучающихся по направлению подготовки 38.03.01 «Экономика» направленность (профиль) «Мировая экономика», в соответствии с требованиями ФГОС ВО по данному направлению. </w:t>
      </w:r>
    </w:p>
    <w:p w14:paraId="2E1A28C5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В структуре основной профессиональной образовательной программы по направлению подготовки 38.03.01. «Экономика» (бакалавриат) производственная (технологическая) практика относится к Блоку 2 – «Практики» обязательной части учебного плана.</w:t>
      </w:r>
    </w:p>
    <w:p w14:paraId="3C9AC95C">
      <w:pPr>
        <w:pStyle w:val="33"/>
        <w:spacing w:line="276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Общая трудоемкость практики по направлению обучения 38.03.01 «Экономика» профиль подготовки </w:t>
      </w:r>
      <w:r>
        <w:rPr>
          <w:rFonts w:ascii="Times New Roman" w:hAnsi="Times New Roman" w:cs="Times New Roman"/>
          <w:color w:val="auto"/>
          <w:sz w:val="26"/>
          <w:szCs w:val="26"/>
          <w:lang w:eastAsia="ru-RU"/>
        </w:rPr>
        <w:t>«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Мировая экономика</w:t>
      </w:r>
      <w:r>
        <w:rPr>
          <w:rFonts w:ascii="Times New Roman" w:hAnsi="Times New Roman" w:cs="Times New Roman"/>
          <w:color w:val="auto"/>
          <w:sz w:val="26"/>
          <w:szCs w:val="26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составляет 6 зач. ед. 216 часов.</w:t>
      </w:r>
    </w:p>
    <w:p w14:paraId="192BA651">
      <w:pPr>
        <w:pStyle w:val="21"/>
        <w:spacing w:before="0" w:beforeAutospacing="0" w:after="0" w:afterAutospacing="0" w:line="276" w:lineRule="auto"/>
        <w:ind w:firstLine="709"/>
        <w:jc w:val="center"/>
        <w:rPr>
          <w:rFonts w:eastAsia="Times New Roman"/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Цели и задачи </w:t>
      </w:r>
      <w:r>
        <w:rPr>
          <w:rFonts w:eastAsia="Times New Roman"/>
          <w:b/>
          <w:bCs/>
          <w:color w:val="auto"/>
          <w:sz w:val="26"/>
          <w:szCs w:val="26"/>
        </w:rPr>
        <w:t xml:space="preserve">производственной практики </w:t>
      </w:r>
    </w:p>
    <w:p w14:paraId="3A982760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>Целью данной производственной практики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является закрепление в производственных условиях знаний и умений, полученных при изучении теоретической части курса; приобретение необходимых практических навыков анализа технологической информации предприятия (организации).</w:t>
      </w:r>
    </w:p>
    <w:p w14:paraId="7A2B5F5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>Задачами практики является:</w:t>
      </w:r>
    </w:p>
    <w:p w14:paraId="6CF4B7A2">
      <w:pPr>
        <w:pStyle w:val="21"/>
        <w:spacing w:before="0" w:beforeAutospacing="0" w:after="0" w:afterAutospacing="0" w:line="276" w:lineRule="auto"/>
        <w:ind w:firstLine="709"/>
        <w:jc w:val="both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- ознакомление со спецификой работы экономических и бухгалтерских служб и подразделений организаций различных форм собственности;</w:t>
      </w:r>
    </w:p>
    <w:p w14:paraId="0335C2F5">
      <w:pPr>
        <w:pStyle w:val="21"/>
        <w:spacing w:before="0" w:beforeAutospacing="0" w:after="0" w:afterAutospacing="0" w:line="276" w:lineRule="auto"/>
        <w:ind w:firstLine="709"/>
        <w:jc w:val="both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- получение представления о современной организации и основных направлениях ее деятельности в условиях рыночной экономики;</w:t>
      </w:r>
    </w:p>
    <w:p w14:paraId="4084E348">
      <w:pPr>
        <w:pStyle w:val="21"/>
        <w:spacing w:before="0" w:beforeAutospacing="0" w:after="0" w:afterAutospacing="0" w:line="276" w:lineRule="auto"/>
        <w:ind w:firstLine="709"/>
        <w:jc w:val="both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- расширение понимания сущности и социальной значимости будущей специальности;</w:t>
      </w:r>
    </w:p>
    <w:p w14:paraId="4510166D">
      <w:pPr>
        <w:pStyle w:val="21"/>
        <w:spacing w:before="0" w:beforeAutospacing="0" w:after="0" w:afterAutospacing="0" w:line="276" w:lineRule="auto"/>
        <w:ind w:firstLine="709"/>
        <w:jc w:val="both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- формирование у обучающихся профессиональных компетенций, предполагающих:</w:t>
      </w:r>
    </w:p>
    <w:p w14:paraId="15393934">
      <w:pPr>
        <w:pStyle w:val="21"/>
        <w:numPr>
          <w:ilvl w:val="0"/>
          <w:numId w:val="3"/>
        </w:numPr>
        <w:spacing w:before="0" w:beforeAutospacing="0" w:after="0" w:afterAutospacing="0" w:line="276" w:lineRule="auto"/>
        <w:ind w:left="0" w:firstLine="709"/>
        <w:jc w:val="both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субъектов;</w:t>
      </w:r>
    </w:p>
    <w:p w14:paraId="4F543F0E">
      <w:pPr>
        <w:pStyle w:val="21"/>
        <w:numPr>
          <w:ilvl w:val="0"/>
          <w:numId w:val="3"/>
        </w:numPr>
        <w:spacing w:before="0" w:beforeAutospacing="0" w:after="0" w:afterAutospacing="0" w:line="276" w:lineRule="auto"/>
        <w:ind w:left="0" w:firstLine="709"/>
        <w:jc w:val="both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 xml:space="preserve"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 </w:t>
      </w:r>
    </w:p>
    <w:p w14:paraId="6E03DAA5">
      <w:pPr>
        <w:pStyle w:val="21"/>
        <w:numPr>
          <w:ilvl w:val="0"/>
          <w:numId w:val="3"/>
        </w:numPr>
        <w:spacing w:before="0" w:beforeAutospacing="0" w:after="0" w:afterAutospacing="0" w:line="276" w:lineRule="auto"/>
        <w:ind w:left="0" w:firstLine="709"/>
        <w:jc w:val="both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 xml:space="preserve"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стандартами; </w:t>
      </w:r>
    </w:p>
    <w:p w14:paraId="24E7CEA0">
      <w:pPr>
        <w:pStyle w:val="21"/>
        <w:numPr>
          <w:ilvl w:val="0"/>
          <w:numId w:val="3"/>
        </w:numPr>
        <w:spacing w:before="0" w:beforeAutospacing="0" w:after="0" w:afterAutospacing="0" w:line="276" w:lineRule="auto"/>
        <w:ind w:left="0" w:firstLine="709"/>
        <w:jc w:val="both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способность оценить управленческие решения,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14:paraId="6BEE8C24">
      <w:pPr>
        <w:pStyle w:val="21"/>
        <w:spacing w:before="0" w:beforeAutospacing="0" w:after="0" w:afterAutospacing="0" w:line="276" w:lineRule="auto"/>
        <w:ind w:firstLine="709"/>
        <w:jc w:val="both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Места (место) проведения практики</w:t>
      </w:r>
      <w:r>
        <w:rPr>
          <w:color w:val="auto"/>
          <w:sz w:val="26"/>
          <w:szCs w:val="26"/>
        </w:rPr>
        <w:t>: профильные организации всех</w:t>
      </w:r>
      <w:r>
        <w:rPr>
          <w:rFonts w:eastAsia="Times New Roman"/>
          <w:color w:val="auto"/>
          <w:sz w:val="26"/>
          <w:szCs w:val="26"/>
        </w:rPr>
        <w:t xml:space="preserve"> форм собственности и организационно-правового статуса</w:t>
      </w:r>
      <w:r>
        <w:rPr>
          <w:color w:val="auto"/>
          <w:sz w:val="26"/>
          <w:szCs w:val="26"/>
        </w:rPr>
        <w:t>. Инвалидам предоставляются места практик по их желанию с учетом их возможностей и особенностей.</w:t>
      </w:r>
    </w:p>
    <w:p w14:paraId="39832DE0">
      <w:pPr>
        <w:tabs>
          <w:tab w:val="left" w:pos="3405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Распределение обучающихся на базы практики осуществляется кафедрой на основе выбранной им темы выпускной квалификационной работы. Место для прохождения практики бакалавры могут искать самостоятельно, посещая собеседования. </w:t>
      </w:r>
    </w:p>
    <w:p w14:paraId="7883BA52">
      <w:pPr>
        <w:tabs>
          <w:tab w:val="left" w:pos="3405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Направление обучающихся на практику производится на основе договоров, заключенных между ДВФ ВАВТ и базой практики (Приложение 1) оформляется распоряжением по экономическому факультету.</w:t>
      </w:r>
    </w:p>
    <w:p w14:paraId="708FD4B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center"/>
        <w:textAlignment w:val="baseline"/>
        <w:rPr>
          <w:rFonts w:ascii="Times New Roman" w:hAnsi="Times New Roman" w:eastAsia="Times New Roman" w:cs="Times New Roman"/>
          <w:b/>
          <w:color w:val="auto"/>
          <w:spacing w:val="2"/>
          <w:sz w:val="26"/>
          <w:szCs w:val="26"/>
        </w:rPr>
      </w:pPr>
    </w:p>
    <w:p w14:paraId="58E09DA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left="374"/>
        <w:jc w:val="center"/>
        <w:textAlignment w:val="baseline"/>
        <w:rPr>
          <w:rFonts w:ascii="Times New Roman" w:hAnsi="Times New Roman" w:eastAsia="Times New Roman" w:cs="Times New Roman"/>
          <w:b/>
          <w:color w:val="auto"/>
          <w:spacing w:val="2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pacing w:val="2"/>
          <w:sz w:val="26"/>
          <w:szCs w:val="26"/>
        </w:rPr>
        <w:t>2. ОБЯЗАННОСТИ УЧАСТНИКОВ ПРАКТИКИ</w:t>
      </w:r>
    </w:p>
    <w:p w14:paraId="3C0C6DBA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Основные этапы организации практики выпускающей кафедрой:</w:t>
      </w:r>
    </w:p>
    <w:p w14:paraId="43DA478B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Разработка и утверждение программ практики, размещение в библиотеке (в электронном виде);</w:t>
      </w:r>
    </w:p>
    <w:p w14:paraId="27F78A92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Заключение договоров о сотрудничестве с организациями (предприятиями, учреждениями);</w:t>
      </w:r>
    </w:p>
    <w:p w14:paraId="5E8BCC2B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Ознакомление обучающихся с целями, задачами, содержанием практики и требованиями, предъявляемыми к обучающегося;</w:t>
      </w:r>
    </w:p>
    <w:p w14:paraId="34247240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Распределение обучающихся по базам практики;</w:t>
      </w:r>
    </w:p>
    <w:p w14:paraId="753FD8EA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 xml:space="preserve">Выдача направлений на практику; </w:t>
      </w:r>
    </w:p>
    <w:p w14:paraId="2D7176C7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Выдача дневников прохождения практики;</w:t>
      </w:r>
    </w:p>
    <w:p w14:paraId="74E68E2D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Контроль прохождения обучающимися практики, в том числе посещение баз практики;</w:t>
      </w:r>
    </w:p>
    <w:p w14:paraId="4BE9450A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Прием и регистрация на кафедре отчетов;</w:t>
      </w:r>
    </w:p>
    <w:p w14:paraId="4F0A71AA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Проверка отчётов по практике;</w:t>
      </w:r>
    </w:p>
    <w:p w14:paraId="5EB76936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Организация защиты отчётов о практике;</w:t>
      </w:r>
    </w:p>
    <w:p w14:paraId="3D4C3062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Оформление зачётно-экзаменационных ведомостей по результатам защиты отчётов по практике и представление их в деканат экономического факультета;</w:t>
      </w:r>
    </w:p>
    <w:p w14:paraId="2EE8EB6E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Оформление руководителем практики отчёта по результатам проведения практики и представление его руководству вуза;</w:t>
      </w:r>
    </w:p>
    <w:p w14:paraId="389CADE8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Передача специалистом кафедры по УМР отчётов по практике в архив с оформлением соответствующей документации.</w:t>
      </w:r>
    </w:p>
    <w:p w14:paraId="6DC87A0A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Обучающийся, проходящий практику, обязан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:</w:t>
      </w:r>
    </w:p>
    <w:p w14:paraId="3EFECCE4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851" w:hanging="142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Изучить программу производственной практики;</w:t>
      </w:r>
    </w:p>
    <w:p w14:paraId="50071906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pacing w:val="1"/>
          <w:sz w:val="26"/>
          <w:szCs w:val="26"/>
        </w:rPr>
        <w:t>Пройти производственную практику в установленный графиком учебного процесса срок;</w:t>
      </w:r>
    </w:p>
    <w:p w14:paraId="3B57DEFC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pacing w:val="2"/>
          <w:sz w:val="26"/>
          <w:szCs w:val="26"/>
        </w:rPr>
        <w:t xml:space="preserve">Выполнять правила внутреннего распорядка, действующие на </w:t>
      </w:r>
      <w:r>
        <w:rPr>
          <w:rFonts w:ascii="Times New Roman" w:hAnsi="Times New Roman" w:eastAsia="Times New Roman" w:cs="Times New Roman"/>
          <w:color w:val="auto"/>
          <w:spacing w:val="5"/>
          <w:sz w:val="26"/>
          <w:szCs w:val="26"/>
        </w:rPr>
        <w:t xml:space="preserve">предприятии или в вузе, требования трудового законодательства наравне с его </w:t>
      </w:r>
      <w:r>
        <w:rPr>
          <w:rFonts w:ascii="Times New Roman" w:hAnsi="Times New Roman" w:eastAsia="Times New Roman" w:cs="Times New Roman"/>
          <w:color w:val="auto"/>
          <w:spacing w:val="1"/>
          <w:sz w:val="26"/>
          <w:szCs w:val="26"/>
        </w:rPr>
        <w:t>работниками;</w:t>
      </w:r>
    </w:p>
    <w:p w14:paraId="3512414A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pacing w:val="5"/>
          <w:sz w:val="26"/>
          <w:szCs w:val="26"/>
        </w:rPr>
        <w:t xml:space="preserve">Действовать точно и своевременно согласно указаниям руководителя практики от </w:t>
      </w:r>
      <w:r>
        <w:rPr>
          <w:rFonts w:ascii="Times New Roman" w:hAnsi="Times New Roman" w:eastAsia="Times New Roman" w:cs="Times New Roman"/>
          <w:color w:val="auto"/>
          <w:spacing w:val="1"/>
          <w:sz w:val="26"/>
          <w:szCs w:val="26"/>
        </w:rPr>
        <w:t>предприятия (организации);</w:t>
      </w:r>
    </w:p>
    <w:p w14:paraId="185F8243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Соблюдать действующие в организации (учреждении) правила внутреннего распорядка и подчиняться им (при нарушении правил руководитель организации (учреждения) может налагать на обучающегося взыскания с последующим сообщением в ДВФ ВАВТ);</w:t>
      </w:r>
    </w:p>
    <w:p w14:paraId="2314F7AB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pacing w:val="1"/>
          <w:sz w:val="26"/>
          <w:szCs w:val="26"/>
        </w:rPr>
        <w:t xml:space="preserve">Полностью выполнить программу </w:t>
      </w:r>
      <w:r>
        <w:rPr>
          <w:rFonts w:ascii="Times New Roman" w:hAnsi="Times New Roman" w:eastAsia="Times New Roman" w:cs="Times New Roman"/>
          <w:bCs/>
          <w:color w:val="auto"/>
          <w:sz w:val="26"/>
          <w:szCs w:val="26"/>
        </w:rPr>
        <w:t>производственной практики</w:t>
      </w:r>
      <w:r>
        <w:rPr>
          <w:rFonts w:ascii="Times New Roman" w:hAnsi="Times New Roman" w:eastAsia="Times New Roman" w:cs="Times New Roman"/>
          <w:color w:val="auto"/>
          <w:spacing w:val="1"/>
          <w:sz w:val="26"/>
          <w:szCs w:val="26"/>
        </w:rPr>
        <w:t>;</w:t>
      </w:r>
    </w:p>
    <w:p w14:paraId="766E1EDA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pacing w:val="8"/>
          <w:sz w:val="26"/>
          <w:szCs w:val="26"/>
        </w:rPr>
        <w:t xml:space="preserve">Оформить надлежащим образом отчет о практике и подготовиться к его </w:t>
      </w:r>
      <w:r>
        <w:rPr>
          <w:rFonts w:ascii="Times New Roman" w:hAnsi="Times New Roman" w:eastAsia="Times New Roman" w:cs="Times New Roman"/>
          <w:color w:val="auto"/>
          <w:spacing w:val="1"/>
          <w:sz w:val="26"/>
          <w:szCs w:val="26"/>
        </w:rPr>
        <w:t>защите;</w:t>
      </w:r>
    </w:p>
    <w:p w14:paraId="79A29930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pacing w:val="7"/>
          <w:sz w:val="26"/>
          <w:szCs w:val="26"/>
        </w:rPr>
        <w:t xml:space="preserve">Представить в установленные сроки необходимую документацию на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кафедру.</w:t>
      </w:r>
    </w:p>
    <w:p w14:paraId="6DDBBA5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Во время прохождения практики обучающийся имеет право:</w:t>
      </w:r>
    </w:p>
    <w:p w14:paraId="2188E88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1. Получать информацию для выполнения программы практики и индивидуальных заданий за исключением секретной информации и, являющейся коммерческой тайной организации;</w:t>
      </w:r>
    </w:p>
    <w:p w14:paraId="1C4DA18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2. Пользоваться информационными ресурсами с разрешения руководителя организации и руководителей структурных подразделений;</w:t>
      </w:r>
    </w:p>
    <w:p w14:paraId="693A254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3. Участвовать в обсуждении вопросов хозяйственной деятельности организации (учреждения) в рамках программы практики;</w:t>
      </w:r>
    </w:p>
    <w:p w14:paraId="76B6382A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4. Принимать участие в общественной жизни коллектива организации (учреждения);</w:t>
      </w:r>
    </w:p>
    <w:p w14:paraId="479595C0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5. Получать консультации специалистов по вопросам программы практики;</w:t>
      </w:r>
    </w:p>
    <w:p w14:paraId="509EAF34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6. Пользоваться услугами подразделений непроизводственной сферы организации, учреждения (столовой, медпункта и т.д.).</w:t>
      </w:r>
    </w:p>
    <w:p w14:paraId="72B45087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Руководитель практической подготовки от ДВФ ВАВТ осуществляет следующие функции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:</w:t>
      </w:r>
    </w:p>
    <w:p w14:paraId="0A8247CD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- проводит не позднее, чем за 10 дней до начала практики, организационное собрание с распределением мест практики среди обучающихся; </w:t>
      </w:r>
    </w:p>
    <w:p w14:paraId="43094795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осуществляет контроль выдачи обучающимся направлений и дневников на практику специалистом по УМР кафедры;</w:t>
      </w:r>
    </w:p>
    <w:p w14:paraId="560BFD3D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согласовывает с должностными лицами организаций (учреждений) все вопросы, касающиеся прохождения практики, содержание индивидуальных заданий;</w:t>
      </w:r>
    </w:p>
    <w:p w14:paraId="24FEEC65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выдаёт индивидуальные задания на прохождение практики;</w:t>
      </w:r>
    </w:p>
    <w:p w14:paraId="62BFB35C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выдает план-график прохождения практики;</w:t>
      </w:r>
    </w:p>
    <w:p w14:paraId="6F50B400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проводит инструктаж по ознакомлению с требованиями охраны труда, техники безопасности и пожарной безопасности;</w:t>
      </w:r>
    </w:p>
    <w:p w14:paraId="06164D34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проводит консультации по практике согласно установленному графику;</w:t>
      </w:r>
    </w:p>
    <w:p w14:paraId="209C7845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проверяет отчёты по окончании практики, организует их защиту, проставляет оценки в зачетные книжки обучающихся и зачётно - экзаменационную ведомость;</w:t>
      </w:r>
    </w:p>
    <w:p w14:paraId="2DBEA145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отчитывается о подготовке, ходе и результатах практики на заседаниях кафедры.</w:t>
      </w:r>
    </w:p>
    <w:p w14:paraId="053DA25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Руководитель практической подготовки от профильной организации обязан:</w:t>
      </w:r>
    </w:p>
    <w:p w14:paraId="288AC2D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1. Обеспечивает необходимые условия для прохождения обучающимися практики; </w:t>
      </w:r>
    </w:p>
    <w:p w14:paraId="6E62ACD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2. Знакомит обучающихся с организацией работы на рабочем месте практиканта; </w:t>
      </w:r>
    </w:p>
    <w:p w14:paraId="5A8EA1E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3. Помогает правильно выполнять задания на рабочем месте;</w:t>
      </w:r>
    </w:p>
    <w:p w14:paraId="2CE6126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4. Контролирует соблюдение обучающимися правил внутреннего распорядка в организации (учреждении);</w:t>
      </w:r>
    </w:p>
    <w:p w14:paraId="115DD4F0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5. Контролирует выполнение обучающимися программы практики; </w:t>
      </w:r>
    </w:p>
    <w:p w14:paraId="57BEBFE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6. Консультирует по вопросам, связанным с выполнением программы и заданий практики, содействует в подборе необходимых материалов;</w:t>
      </w:r>
    </w:p>
    <w:p w14:paraId="4BD4A3A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7. Удостоверяет путёвку и отчёт о прохождении практики в данной организации (учреждении);</w:t>
      </w:r>
    </w:p>
    <w:p w14:paraId="37985534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8. Составляет характеристику о работе обучающегося – практиканта.</w:t>
      </w:r>
    </w:p>
    <w:p w14:paraId="6A09838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0A08CC5C">
      <w:pPr>
        <w:spacing w:after="0"/>
        <w:ind w:firstLine="709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3. ТИП ПРАКТИКИ, СПОСОБЫ И ФОРМЫ ЕЁ ПРОВЕДЕНИЯ</w:t>
      </w:r>
    </w:p>
    <w:p w14:paraId="0E949CDF">
      <w:pPr>
        <w:spacing w:after="0"/>
        <w:ind w:firstLine="720"/>
        <w:contextualSpacing/>
        <w:jc w:val="both"/>
        <w:rPr>
          <w:rFonts w:ascii="Times New Roman" w:hAnsi="Times New Roman" w:eastAsia="Calibri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</w:rPr>
        <w:t>Согласно п. 6.2 и 6.5 ФГОС ВО по направлению подготовки 38.03.01 «Экономика»</w:t>
      </w:r>
      <w:r>
        <w:rPr>
          <w:rFonts w:ascii="Times New Roman" w:hAnsi="Times New Roman" w:eastAsia="Calibri" w:cs="Times New Roman"/>
          <w:color w:val="auto"/>
          <w:sz w:val="26"/>
          <w:szCs w:val="26"/>
          <w:shd w:val="clear" w:color="auto" w:fill="FFFFFF"/>
        </w:rPr>
        <w:t>:</w:t>
      </w:r>
    </w:p>
    <w:p w14:paraId="7652DA5F">
      <w:pPr>
        <w:keepNext/>
        <w:keepLines/>
        <w:shd w:val="clear" w:color="auto" w:fill="FFFFFF"/>
        <w:spacing w:after="0"/>
        <w:ind w:firstLine="709"/>
        <w:jc w:val="both"/>
        <w:outlineLvl w:val="1"/>
        <w:rPr>
          <w:rFonts w:ascii="Times New Roman" w:hAnsi="Times New Roman" w:cs="Times New Roman" w:eastAsiaTheme="majorEastAsia"/>
          <w:b/>
          <w:bCs/>
          <w:color w:val="auto"/>
          <w:sz w:val="26"/>
          <w:szCs w:val="26"/>
        </w:rPr>
      </w:pPr>
      <w:r>
        <w:rPr>
          <w:rFonts w:ascii="Times New Roman" w:hAnsi="Times New Roman" w:cs="Times New Roman" w:eastAsiaTheme="majorEastAsia"/>
          <w:bCs/>
          <w:color w:val="auto"/>
          <w:sz w:val="26"/>
          <w:szCs w:val="26"/>
          <w:shd w:val="clear" w:color="auto" w:fill="FFFFFF"/>
        </w:rPr>
        <w:t xml:space="preserve">- </w:t>
      </w:r>
      <w:r>
        <w:rPr>
          <w:rFonts w:ascii="Times New Roman" w:hAnsi="Times New Roman" w:cs="Times New Roman" w:eastAsiaTheme="majorEastAsia"/>
          <w:bCs/>
          <w:i/>
          <w:color w:val="auto"/>
          <w:sz w:val="26"/>
          <w:szCs w:val="26"/>
        </w:rPr>
        <w:t>вид практики</w:t>
      </w:r>
      <w:r>
        <w:rPr>
          <w:rFonts w:ascii="Times New Roman" w:hAnsi="Times New Roman" w:cs="Times New Roman" w:eastAsiaTheme="majorEastAsia"/>
          <w:b/>
          <w:bCs/>
          <w:color w:val="auto"/>
          <w:sz w:val="26"/>
          <w:szCs w:val="26"/>
        </w:rPr>
        <w:t xml:space="preserve">: </w:t>
      </w:r>
      <w:r>
        <w:rPr>
          <w:rFonts w:ascii="Times New Roman" w:hAnsi="Times New Roman" w:cs="Times New Roman" w:eastAsiaTheme="majorEastAsia"/>
          <w:bCs/>
          <w:color w:val="auto"/>
          <w:sz w:val="26"/>
          <w:szCs w:val="26"/>
        </w:rPr>
        <w:t>производственная.</w:t>
      </w:r>
      <w:r>
        <w:rPr>
          <w:rFonts w:ascii="Times New Roman" w:hAnsi="Times New Roman" w:cs="Times New Roman" w:eastAsiaTheme="majorEastAsia"/>
          <w:b/>
          <w:bCs/>
          <w:color w:val="auto"/>
          <w:sz w:val="26"/>
          <w:szCs w:val="26"/>
        </w:rPr>
        <w:t xml:space="preserve"> </w:t>
      </w:r>
    </w:p>
    <w:p w14:paraId="639053AA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- </w:t>
      </w:r>
      <w:r>
        <w:rPr>
          <w:rFonts w:ascii="Times New Roman" w:hAnsi="Times New Roman" w:cs="Times New Roman"/>
          <w:i/>
          <w:color w:val="auto"/>
          <w:sz w:val="26"/>
          <w:szCs w:val="26"/>
        </w:rPr>
        <w:t>тип практики</w:t>
      </w:r>
      <w:r>
        <w:rPr>
          <w:rFonts w:ascii="Times New Roman" w:hAnsi="Times New Roman" w:cs="Times New Roman"/>
          <w:color w:val="auto"/>
          <w:sz w:val="26"/>
          <w:szCs w:val="26"/>
        </w:rPr>
        <w:t>: технологическая (проектно-технологическая).</w:t>
      </w:r>
    </w:p>
    <w:p w14:paraId="32E682FD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Объем практики с</w:t>
      </w:r>
      <w:r>
        <w:rPr>
          <w:rFonts w:ascii="Times New Roman" w:hAnsi="Times New Roman" w:cs="Times New Roman"/>
          <w:color w:val="auto"/>
          <w:sz w:val="26"/>
          <w:szCs w:val="26"/>
        </w:rPr>
        <w:t>оставляет 6 зачетных единиц (4 нед.) – 216 час.</w:t>
      </w:r>
    </w:p>
    <w:p w14:paraId="503C02C5">
      <w:pPr>
        <w:pStyle w:val="21"/>
        <w:spacing w:before="0" w:beforeAutospacing="0" w:after="0" w:afterAutospacing="0" w:line="276" w:lineRule="auto"/>
        <w:ind w:firstLine="708"/>
        <w:jc w:val="both"/>
        <w:rPr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Способы, формы и места проведения практики</w:t>
      </w:r>
      <w:r>
        <w:rPr>
          <w:color w:val="auto"/>
          <w:sz w:val="26"/>
          <w:szCs w:val="26"/>
        </w:rPr>
        <w:t xml:space="preserve">: стационарная, выездная. </w:t>
      </w:r>
    </w:p>
    <w:p w14:paraId="294317C2">
      <w:pPr>
        <w:pStyle w:val="21"/>
        <w:spacing w:before="0" w:beforeAutospacing="0" w:after="0" w:afterAutospacing="0" w:line="276" w:lineRule="auto"/>
        <w:ind w:firstLine="708"/>
        <w:jc w:val="both"/>
        <w:rPr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Форма проведения практики</w:t>
      </w:r>
      <w:r>
        <w:rPr>
          <w:color w:val="auto"/>
          <w:sz w:val="26"/>
          <w:szCs w:val="26"/>
        </w:rPr>
        <w:t xml:space="preserve">: путем чередования с реализацией иных компонентов ОПОП ВО. </w:t>
      </w:r>
    </w:p>
    <w:p w14:paraId="0746BD45">
      <w:pPr>
        <w:pStyle w:val="21"/>
        <w:spacing w:before="0" w:beforeAutospacing="0" w:after="0" w:afterAutospacing="0" w:line="276" w:lineRule="auto"/>
        <w:ind w:firstLine="709"/>
        <w:jc w:val="both"/>
        <w:rPr>
          <w:rFonts w:hint="default"/>
          <w:color w:val="auto"/>
          <w:sz w:val="26"/>
          <w:szCs w:val="26"/>
          <w:lang w:val="ru-RU"/>
        </w:rPr>
      </w:pPr>
      <w:r>
        <w:rPr>
          <w:color w:val="auto"/>
          <w:sz w:val="26"/>
          <w:szCs w:val="26"/>
        </w:rPr>
        <w:t xml:space="preserve">По итогам прохождения </w:t>
      </w:r>
      <w:r>
        <w:rPr>
          <w:rFonts w:eastAsia="Times New Roman"/>
          <w:color w:val="auto"/>
        </w:rPr>
        <w:t xml:space="preserve">производственной технологической (проектно-технологической) </w:t>
      </w:r>
      <w:r>
        <w:rPr>
          <w:rFonts w:eastAsia="Times New Roman"/>
          <w:color w:val="auto"/>
          <w:sz w:val="26"/>
          <w:szCs w:val="26"/>
        </w:rPr>
        <w:t>практики</w:t>
      </w:r>
      <w:r>
        <w:rPr>
          <w:rFonts w:eastAsia="Times New Roman"/>
          <w:color w:val="auto"/>
        </w:rPr>
        <w:t xml:space="preserve"> </w:t>
      </w:r>
      <w:r>
        <w:rPr>
          <w:color w:val="auto"/>
          <w:sz w:val="26"/>
          <w:szCs w:val="26"/>
        </w:rPr>
        <w:t>обучающийся должен продемонстрировать знания, умения и владения, подтверждающие сформированность компетенций. Перечень планируемых результатов обучения при прохождении практики, соотнесенных с планируемыми результатами освоения основной профессиональной образовательной программы, представлены в таблице 1</w:t>
      </w:r>
      <w:r>
        <w:rPr>
          <w:rFonts w:hint="default"/>
          <w:color w:val="auto"/>
          <w:sz w:val="26"/>
          <w:szCs w:val="26"/>
          <w:lang w:val="ru-RU"/>
        </w:rPr>
        <w:t>,2.</w:t>
      </w:r>
    </w:p>
    <w:p w14:paraId="2E6C9B06">
      <w:pPr>
        <w:spacing w:after="0"/>
        <w:jc w:val="right"/>
        <w:rPr>
          <w:rFonts w:ascii="Times New Roman" w:hAnsi="Times New Roman" w:eastAsia="Calibri" w:cs="Times New Roman"/>
          <w:color w:val="auto"/>
          <w:sz w:val="26"/>
          <w:szCs w:val="26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</w:rPr>
        <w:t>Таблица 1</w:t>
      </w:r>
    </w:p>
    <w:p w14:paraId="38E95A0B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auto"/>
          <w:sz w:val="26"/>
          <w:szCs w:val="26"/>
        </w:rPr>
        <w:t>общепрофессиональных компетенций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14:paraId="685A818F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при прохождении практики</w:t>
      </w:r>
    </w:p>
    <w:tbl>
      <w:tblPr>
        <w:tblStyle w:val="23"/>
        <w:tblW w:w="1049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977"/>
        <w:gridCol w:w="4820"/>
      </w:tblGrid>
      <w:tr w14:paraId="79A47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2694" w:type="dxa"/>
            <w:vMerge w:val="restart"/>
          </w:tcPr>
          <w:p w14:paraId="3EB03C16">
            <w:pPr>
              <w:spacing w:after="0" w:line="240" w:lineRule="auto"/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  <w:t xml:space="preserve">ОПК-3 </w:t>
            </w:r>
            <w:r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  <w:lang w:eastAsia="en-US"/>
              </w:rPr>
              <w:t>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2977" w:type="dxa"/>
            <w:vMerge w:val="restart"/>
          </w:tcPr>
          <w:p w14:paraId="2371905F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  <w:t>ИД-3</w:t>
            </w: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vertAlign w:val="subscript"/>
                <w:lang w:eastAsia="en-US"/>
              </w:rPr>
              <w:t>ОПК-3</w:t>
            </w: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  <w:t xml:space="preserve"> Аргументировано и логично представляет выводы расчетных и агрегированных показателей, сделанных в ходе анализа на микро- и макроуровне </w:t>
            </w:r>
          </w:p>
        </w:tc>
        <w:tc>
          <w:tcPr>
            <w:tcW w:w="4820" w:type="dxa"/>
          </w:tcPr>
          <w:p w14:paraId="769BA4EC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>Знать</w:t>
            </w: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ab/>
            </w:r>
            <w:r>
              <w:rPr>
                <w:rFonts w:ascii="Times New Roman" w:hAnsi="Times New Roman" w:cs="Times New Roman" w:eastAsiaTheme="minorHAnsi"/>
                <w:bCs/>
                <w:color w:val="auto"/>
                <w:sz w:val="20"/>
                <w:szCs w:val="20"/>
                <w:lang w:eastAsia="en-US"/>
              </w:rPr>
              <w:t>природу экономических процессов на микро- и макроуровне; принципы сбора, отбора и обобщения информации;</w:t>
            </w:r>
          </w:p>
        </w:tc>
      </w:tr>
      <w:tr w14:paraId="21319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694" w:type="dxa"/>
            <w:vMerge w:val="continue"/>
          </w:tcPr>
          <w:p w14:paraId="57A43A56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 w:val="continue"/>
          </w:tcPr>
          <w:p w14:paraId="4221B17A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7CCC442E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ab/>
            </w:r>
            <w:r>
              <w:rPr>
                <w:rFonts w:ascii="Times New Roman" w:hAnsi="Times New Roman" w:cs="Times New Roman" w:eastAsiaTheme="minorHAnsi"/>
                <w:bCs/>
                <w:color w:val="auto"/>
                <w:sz w:val="20"/>
                <w:szCs w:val="20"/>
                <w:lang w:eastAsia="en-US"/>
              </w:rPr>
              <w:t>соотносить разнородные экономические процессы на микро и макроуровне, систематизировать их в рамках избранных видов профессиональной деятельности;</w:t>
            </w:r>
          </w:p>
        </w:tc>
      </w:tr>
      <w:tr w14:paraId="7B810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2694" w:type="dxa"/>
            <w:vMerge w:val="continue"/>
          </w:tcPr>
          <w:p w14:paraId="547437A0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 w:val="continue"/>
          </w:tcPr>
          <w:p w14:paraId="2A0DA5C9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271DD56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 xml:space="preserve">Владеть </w:t>
            </w:r>
            <w:r>
              <w:rPr>
                <w:rFonts w:ascii="Times New Roman" w:hAnsi="Times New Roman" w:cs="Times New Roman" w:eastAsiaTheme="minorHAnsi"/>
                <w:bCs/>
                <w:color w:val="auto"/>
                <w:sz w:val="20"/>
                <w:szCs w:val="20"/>
                <w:lang w:eastAsia="en-US"/>
              </w:rPr>
              <w:t>навыками анализа экономических процессов и интерпретации полученных результатов;</w:t>
            </w:r>
          </w:p>
        </w:tc>
      </w:tr>
      <w:tr w14:paraId="0181B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2694" w:type="dxa"/>
            <w:vMerge w:val="restart"/>
          </w:tcPr>
          <w:p w14:paraId="37F48D7A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  <w:t xml:space="preserve">ОПК-4 </w:t>
            </w:r>
            <w:r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  <w:lang w:eastAsia="en-US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2977" w:type="dxa"/>
            <w:vMerge w:val="restart"/>
          </w:tcPr>
          <w:p w14:paraId="6E3BC502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  <w:t>ИД-3</w:t>
            </w: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vertAlign w:val="subscript"/>
                <w:lang w:eastAsia="en-US"/>
              </w:rPr>
              <w:t>ОПК-4</w:t>
            </w: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  <w:t xml:space="preserve"> Принимает обоснованные организационно-управленческие решения в области профессиональной деятельности</w:t>
            </w:r>
          </w:p>
        </w:tc>
        <w:tc>
          <w:tcPr>
            <w:tcW w:w="4820" w:type="dxa"/>
          </w:tcPr>
          <w:p w14:paraId="65BDCFFD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>Уметь:</w:t>
            </w:r>
            <w:r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  <w:t xml:space="preserve">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практики:</w:t>
            </w:r>
          </w:p>
        </w:tc>
      </w:tr>
      <w:tr w14:paraId="771A9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2694" w:type="dxa"/>
            <w:vMerge w:val="continue"/>
          </w:tcPr>
          <w:p w14:paraId="3DFB90D7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 w:val="continue"/>
          </w:tcPr>
          <w:p w14:paraId="299C601B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72752830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>Владеть:</w:t>
            </w:r>
            <w:r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  <w:t xml:space="preserve"> современными методами сбора, обработки и анализа экономических данных; самостоятельной работы, самоорганизации и организации выполнения поручений; навыками расчета основных экономических показателей деятельности предприятия.</w:t>
            </w:r>
          </w:p>
        </w:tc>
      </w:tr>
    </w:tbl>
    <w:p w14:paraId="1B03767E">
      <w:pPr>
        <w:pStyle w:val="21"/>
        <w:spacing w:before="0" w:beforeAutospacing="0" w:after="0" w:afterAutospacing="0" w:line="276" w:lineRule="auto"/>
        <w:ind w:firstLine="709"/>
        <w:jc w:val="both"/>
        <w:rPr>
          <w:rFonts w:hint="default"/>
          <w:color w:val="auto"/>
          <w:sz w:val="26"/>
          <w:szCs w:val="26"/>
          <w:lang w:val="ru-RU"/>
        </w:rPr>
      </w:pPr>
    </w:p>
    <w:p w14:paraId="47D02DEF">
      <w:pPr>
        <w:spacing w:after="0"/>
        <w:jc w:val="right"/>
        <w:rPr>
          <w:rFonts w:hint="default" w:ascii="Times New Roman" w:hAnsi="Times New Roman" w:eastAsia="Calibri" w:cs="Times New Roman"/>
          <w:color w:val="auto"/>
          <w:sz w:val="26"/>
          <w:szCs w:val="26"/>
          <w:lang w:val="ru-RU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</w:rPr>
        <w:t xml:space="preserve">Таблица </w:t>
      </w:r>
      <w:r>
        <w:rPr>
          <w:rFonts w:hint="default" w:ascii="Times New Roman" w:hAnsi="Times New Roman" w:eastAsia="Calibri" w:cs="Times New Roman"/>
          <w:color w:val="auto"/>
          <w:sz w:val="26"/>
          <w:szCs w:val="26"/>
          <w:lang w:val="ru-RU"/>
        </w:rPr>
        <w:t>2</w:t>
      </w:r>
    </w:p>
    <w:p w14:paraId="187F162C">
      <w:pPr>
        <w:spacing w:after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auto"/>
          <w:sz w:val="26"/>
          <w:szCs w:val="26"/>
        </w:rPr>
        <w:t>профессиональных компетенций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14:paraId="5E82627C">
      <w:pPr>
        <w:spacing w:after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при прохождении практики</w:t>
      </w:r>
    </w:p>
    <w:tbl>
      <w:tblPr>
        <w:tblStyle w:val="6"/>
        <w:tblW w:w="10469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701"/>
        <w:gridCol w:w="1984"/>
        <w:gridCol w:w="1701"/>
        <w:gridCol w:w="1560"/>
        <w:gridCol w:w="821"/>
        <w:gridCol w:w="1000"/>
      </w:tblGrid>
      <w:tr w14:paraId="56F52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vAlign w:val="center"/>
          </w:tcPr>
          <w:p w14:paraId="652BCE0F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bookmarkStart w:id="0" w:name="_Hlk222353036"/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Задача профессиональной</w:t>
            </w:r>
          </w:p>
          <w:p w14:paraId="5C8D017F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деятельности</w:t>
            </w:r>
          </w:p>
          <w:p w14:paraId="287F3C21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3432936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Код и наименование</w:t>
            </w:r>
          </w:p>
          <w:p w14:paraId="134DD95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6DEC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Код и наименование</w:t>
            </w:r>
          </w:p>
          <w:p w14:paraId="32ED56C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индикатора достижения</w:t>
            </w:r>
          </w:p>
          <w:p w14:paraId="5626E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компе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softHyphen/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тенции</w:t>
            </w:r>
          </w:p>
        </w:tc>
        <w:tc>
          <w:tcPr>
            <w:tcW w:w="1701" w:type="dxa"/>
            <w:vAlign w:val="center"/>
          </w:tcPr>
          <w:p w14:paraId="2E38C8C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14:paraId="537BD2D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14:paraId="5054335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Основание</w:t>
            </w:r>
          </w:p>
          <w:p w14:paraId="49422AAE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(профессиональные стандарты/</w:t>
            </w:r>
          </w:p>
          <w:p w14:paraId="0A6C3725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748C496D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14:paraId="44E9C34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ОТФ</w:t>
            </w:r>
          </w:p>
        </w:tc>
      </w:tr>
      <w:tr w14:paraId="4818F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tcBorders>
              <w:bottom w:val="single" w:color="auto" w:sz="4" w:space="0"/>
            </w:tcBorders>
          </w:tcPr>
          <w:p w14:paraId="1592AF09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 xml:space="preserve">Сбор, мониторинг и обработка данных для проведения расчетов экономических показателей организации </w:t>
            </w:r>
          </w:p>
          <w:p w14:paraId="3751B3D4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A/01.6</w:t>
            </w:r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14:paraId="546C9166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en-US"/>
              </w:rPr>
              <w:t>ПК-1</w:t>
            </w:r>
          </w:p>
          <w:p w14:paraId="6412D789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Способность руководить</w:t>
            </w:r>
          </w:p>
          <w:p w14:paraId="41E388AC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экономическими службами</w:t>
            </w:r>
          </w:p>
          <w:p w14:paraId="50FF0986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и подразделениями на предприятиях и</w:t>
            </w:r>
          </w:p>
          <w:p w14:paraId="631D27C1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организациях различных</w:t>
            </w:r>
          </w:p>
          <w:p w14:paraId="708AFB4A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видов экономической деятельности, в органах государственной власти и местного самоуправления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7407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ИД-2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vertAlign w:val="subscript"/>
              </w:rPr>
              <w:t xml:space="preserve">ПК-1.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Осуществляет</w:t>
            </w:r>
            <w:r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расчеты экономических показателей эффективности деятельности организации</w:t>
            </w:r>
          </w:p>
          <w:p w14:paraId="42D0F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14:paraId="6561CC5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Знать: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Методы оптимизации использования материальных, трудовых и финансовых ресурсов;</w:t>
            </w:r>
          </w:p>
          <w:p w14:paraId="73E94AD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Уметь: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анализировать результаты расчетов финансово-экономических показателей и обосновывать полученные выводы; </w:t>
            </w:r>
          </w:p>
          <w:p w14:paraId="57E847F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Владеть: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навыками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мониторинга изменения данных для проведения расчетов экономических показателей организации.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shd w:val="clear" w:color="auto" w:fill="auto"/>
          </w:tcPr>
          <w:p w14:paraId="051E656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Проф. стандарт</w:t>
            </w:r>
          </w:p>
          <w:p w14:paraId="7A2474C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«Экономист предприятия»</w:t>
            </w:r>
          </w:p>
          <w:p w14:paraId="63A20DFA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08.043</w:t>
            </w:r>
          </w:p>
        </w:tc>
        <w:tc>
          <w:tcPr>
            <w:tcW w:w="821" w:type="dxa"/>
            <w:tcBorders>
              <w:bottom w:val="single" w:color="auto" w:sz="4" w:space="0"/>
            </w:tcBorders>
          </w:tcPr>
          <w:p w14:paraId="5AFF157F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bottom w:val="single" w:color="auto" w:sz="4" w:space="0"/>
            </w:tcBorders>
          </w:tcPr>
          <w:p w14:paraId="06E895A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Экономический анализ деятельности организации</w:t>
            </w:r>
          </w:p>
          <w:p w14:paraId="23C1424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</w:tr>
      <w:tr w14:paraId="1CFD8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CB7CD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Расчет и анализ экономических показателей результатов деятельности организации</w:t>
            </w:r>
            <w:r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A/02.6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9C4CC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en-US"/>
              </w:rPr>
              <w:t>ПК-2</w:t>
            </w:r>
          </w:p>
          <w:p w14:paraId="1F3F7577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Способен осуществлять подготовку экономических обоснований для стратегических и оперативных планов развития предприятия (организации).</w:t>
            </w:r>
          </w:p>
          <w:p w14:paraId="4443FC87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BA4B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ИД-4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vertAlign w:val="subscript"/>
              </w:rPr>
              <w:t>ПК-2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 Осуществляет подготовку экономических обоснований повышения эффективности деятельности предприятия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60AAF1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Знать: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 порядок разработки перспективных и годовых планов хозяйственно-финансовой и производственной деятельности организации.</w:t>
            </w:r>
          </w:p>
          <w:p w14:paraId="7F8A9CD7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Уметь:</w:t>
            </w:r>
            <w:r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строить стандартные теоретические и эконометрические модели, анализировать и интерпретировать полученные результаты.</w:t>
            </w:r>
          </w:p>
          <w:p w14:paraId="2E2A692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Владеть: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 навыками выбора и применения статистических, экономико-математических методов и маркетингового исследования количественных и качественных показателей деятельности организации.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F5820">
            <w:pPr>
              <w:widowControl w:val="0"/>
              <w:autoSpaceDE w:val="0"/>
              <w:autoSpaceDN w:val="0"/>
              <w:spacing w:after="0" w:line="240" w:lineRule="auto"/>
              <w:ind w:right="-10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Проф. стандарт:</w:t>
            </w:r>
          </w:p>
          <w:p w14:paraId="49947D2B">
            <w:pPr>
              <w:widowControl w:val="0"/>
              <w:autoSpaceDE w:val="0"/>
              <w:autoSpaceDN w:val="0"/>
              <w:spacing w:after="0" w:line="240" w:lineRule="auto"/>
              <w:ind w:right="-10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«Экономист предприятия»</w:t>
            </w:r>
          </w:p>
          <w:p w14:paraId="2C11D0D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08.043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4CA3A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0B33F89">
            <w:pPr>
              <w:spacing w:after="0" w:line="240" w:lineRule="auto"/>
              <w:ind w:left="-85"/>
              <w:rPr>
                <w:rStyle w:val="8"/>
                <w:rFonts w:ascii="Times New Roman" w:hAnsi="Times New Roman" w:cs="Times New Roman"/>
                <w:i w:val="0"/>
                <w:iCs w:val="0"/>
                <w:color w:val="auto"/>
                <w:sz w:val="18"/>
                <w:szCs w:val="18"/>
              </w:rPr>
            </w:pPr>
            <w:r>
              <w:rPr>
                <w:rStyle w:val="8"/>
                <w:rFonts w:ascii="Times New Roman" w:hAnsi="Times New Roman" w:cs="Times New Roman"/>
                <w:i w:val="0"/>
                <w:iCs w:val="0"/>
                <w:color w:val="auto"/>
                <w:sz w:val="18"/>
                <w:szCs w:val="18"/>
              </w:rPr>
              <w:t>Экономи-ческий анализ деятель-ности органи-зации</w:t>
            </w:r>
          </w:p>
          <w:p w14:paraId="7B4EE6E9">
            <w:pPr>
              <w:spacing w:after="0" w:line="240" w:lineRule="auto"/>
              <w:ind w:left="-85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bookmarkEnd w:id="0"/>
    </w:tbl>
    <w:p w14:paraId="00531CFA">
      <w:pPr>
        <w:tabs>
          <w:tab w:val="left" w:pos="0"/>
          <w:tab w:val="center" w:pos="4960"/>
        </w:tabs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0F8B4DAF">
      <w:pPr>
        <w:tabs>
          <w:tab w:val="left" w:pos="0"/>
          <w:tab w:val="center" w:pos="4960"/>
        </w:tabs>
        <w:spacing w:after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4. СТРУКТУРА И СОДЕРЖАНИЕ ПРАКТИКИ</w:t>
      </w:r>
    </w:p>
    <w:p w14:paraId="6E2FE227">
      <w:pPr>
        <w:spacing w:after="0"/>
        <w:ind w:firstLine="709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Последовательность проведения этапов производственной практики приведено в таблице 2.</w:t>
      </w:r>
    </w:p>
    <w:p w14:paraId="3E03E77D">
      <w:pPr>
        <w:spacing w:after="0"/>
        <w:ind w:firstLine="709"/>
        <w:jc w:val="right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Таблица 2</w:t>
      </w:r>
    </w:p>
    <w:p w14:paraId="36D47310">
      <w:pPr>
        <w:spacing w:after="0"/>
        <w:ind w:firstLine="709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Последовательность проведения этапов производственной практики</w:t>
      </w:r>
    </w:p>
    <w:tbl>
      <w:tblPr>
        <w:tblStyle w:val="23"/>
        <w:tblW w:w="9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7430"/>
      </w:tblGrid>
      <w:tr w14:paraId="5377B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0F4EFF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Разделы </w:t>
            </w:r>
          </w:p>
          <w:p w14:paraId="64B3B2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5CCE99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Содержание выполняемых работ</w:t>
            </w:r>
          </w:p>
          <w:p w14:paraId="7CD6B2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 (основные действия)</w:t>
            </w:r>
          </w:p>
        </w:tc>
      </w:tr>
      <w:tr w14:paraId="72430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31C373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en-US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32314FE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28D4440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14:paraId="27F48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0F7D22BF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 xml:space="preserve">Аналитический </w:t>
            </w:r>
          </w:p>
          <w:p w14:paraId="4EAABA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>этап</w:t>
            </w:r>
          </w:p>
        </w:tc>
        <w:tc>
          <w:tcPr>
            <w:tcW w:w="7430" w:type="dxa"/>
            <w:tcBorders>
              <w:bottom w:val="single" w:color="auto" w:sz="4" w:space="0"/>
            </w:tcBorders>
          </w:tcPr>
          <w:p w14:paraId="06C754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Изучение истории, учредительных документов, нормативно-правовых актов, регулирующих и/или обеспечивающих деятельность предприятия. Ознакомление с системой управления и организационной структурой организации (учреждения) и её финансово - экономических служб. Изучение общей экономической характеристики организации – базы практики. Анализ эффективности/результативности работы организации или конкретного подразделения (отдела). Характеристика производственного процесса в основном производстве. Изучение отраслевых особенностей предприятия. Формирование базы аналитических данных о деятельности организации.</w:t>
            </w:r>
          </w:p>
        </w:tc>
      </w:tr>
      <w:tr w14:paraId="2D066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2547" w:type="dxa"/>
            <w:vAlign w:val="center"/>
          </w:tcPr>
          <w:p w14:paraId="6B8FE939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color="auto" w:sz="4" w:space="0"/>
            </w:tcBorders>
          </w:tcPr>
          <w:p w14:paraId="0AF326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Необходимо сформулировать </w:t>
            </w:r>
            <w:r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  <w:t>изучение опыта и приобретение практических навыков управления ресурсами и экономическим потенциалом организации. Провести анализ и обобщение собранной информации, сформулировать выводы.</w:t>
            </w:r>
          </w:p>
        </w:tc>
      </w:tr>
    </w:tbl>
    <w:p w14:paraId="68AF761E">
      <w:pPr>
        <w:spacing w:after="0"/>
        <w:ind w:firstLine="708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E534247">
      <w:pPr>
        <w:autoSpaceDE w:val="0"/>
        <w:autoSpaceDN w:val="0"/>
        <w:adjustRightInd w:val="0"/>
        <w:spacing w:after="0"/>
        <w:ind w:firstLine="708"/>
        <w:jc w:val="center"/>
        <w:outlineLvl w:val="1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4.1. Организация практики</w:t>
      </w:r>
    </w:p>
    <w:p w14:paraId="4B226E6A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Базами практики являются учреждения и организации бюджетной и коммерческой системы; органы государственной власти, местного самоуправления, государственные и муниципальные предприятия и учреждения, соответствующие направлению подготовки. С перечнем баз практики можно ознакомиться на сайте вуза: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"http://dvf-vavt.ru/biblioteka1/elektro_obraz_resursy1/elektronnaya_biblioteka_dvf_vavt/"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http://dvf-vavt.ru/biblioteka1/elektro_obraz_resursy1/elektronnaya_biblioteka_dvf_vavt/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fldChar w:fldCharType="end"/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.</w:t>
      </w:r>
    </w:p>
    <w:p w14:paraId="02F2C36F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учетом:</w:t>
      </w:r>
    </w:p>
    <w:p w14:paraId="36403485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характера, содержания деятельности принимающей организации и соответствия профиля их работы по направлению (профилю) подготовки;</w:t>
      </w:r>
    </w:p>
    <w:p w14:paraId="582B98D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возможностей принимающей стороны в части численности, направляемых для прохождения практики обучающихся, наличия у принимающей стороны соответствующей производственной и нормативно-правовой базы, необходимой и достаточной для прохождения практики;</w:t>
      </w:r>
    </w:p>
    <w:p w14:paraId="1B92C49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готовности организации выполнять требования настоящей программы и трудового законодательства;</w:t>
      </w:r>
    </w:p>
    <w:p w14:paraId="688C00C9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рекомендаций профессорско-преподавательского состава выпускающей кафедры в отношении отдельных обучающихся;</w:t>
      </w:r>
    </w:p>
    <w:p w14:paraId="5E070080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наличия у ДВФ ВАВТ с организациями договорных отношений.</w:t>
      </w:r>
    </w:p>
    <w:p w14:paraId="4DAB1467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Основанием для направления обучающегося на базу практики является заключённый договор, подтверждающий взаимную договоренность (согласие) организации (учреждения) и вуза о прохождении обучающимся практики.</w:t>
      </w:r>
    </w:p>
    <w:p w14:paraId="373A8E75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Допускается самостоятельный выбор обучающимся базы практики, но при условии обязательного согласования с выпускающей кафедрой и индивидуального договора с вузом (Приложение 4).</w:t>
      </w:r>
    </w:p>
    <w:p w14:paraId="5C77EC9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Вопросы о месте прохождения практики по индивидуальному прикреплению обучающихся решаются директором ДВФ ВАВТ по представлению выпускающей кафедрой:</w:t>
      </w:r>
    </w:p>
    <w:p w14:paraId="7FBBCDF1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в случае отсутствия возможности прохождения практики обучающимся в базовых организациях (учреждениях);</w:t>
      </w:r>
    </w:p>
    <w:p w14:paraId="62D8912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на основании письменных запросов - подтверждений, поступивших в адрес ДВФ ВАВТ от принимающих сторон.</w:t>
      </w:r>
    </w:p>
    <w:p w14:paraId="2944A57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Обучающиеся заочной формы обучения, работающие по профилю направления, могут проходить практику по месту работы.</w:t>
      </w:r>
    </w:p>
    <w:p w14:paraId="498D619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Ответственность за организацию прохождения практики возлагается на выпускающую кафедру по направлению (профилю) подготовки, включая оформление договоров, регулирующих взаимоотношения между вузом и организациями (учреждениями), являющимися базами практики.</w:t>
      </w:r>
    </w:p>
    <w:p w14:paraId="4FE6762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Для проведения практики назначаются два руководителя – руководитель от ДВФ ВАВТ и руководитель от организации (учреждения).</w:t>
      </w:r>
    </w:p>
    <w:p w14:paraId="574FF097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Обучающиеся распределяются по базам практики выпускающей кафедрой в соответствии с заключенными ДВФ ВАВТ договорами о сотрудничестве. </w:t>
      </w:r>
    </w:p>
    <w:p w14:paraId="30CDA7B3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Перед выходом на практику специалистом кафедры по УМР индивидуально каждому обучающемуся выдается направление на практику, которое подписывается заведующим выпускающей кафедры. Направление обучающийся предоставляет в Профильную организацию (учреждение), где будет проходить практику. Направление является для профильной организации документальным подтверждением того, что обучающийся в установленные сроки приступил к практике.</w:t>
      </w:r>
    </w:p>
    <w:p w14:paraId="5CA7458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Одновременно с направлением на практику обучающиеся получают в библиотеке программу практики в электронном формате. Основным методическим документом, регламентирующим работу обучающегося и руководителей практики, является программа практики, которая разрабатывается выпускающей кафедрой.</w:t>
      </w:r>
    </w:p>
    <w:p w14:paraId="1822710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Обучающиеся проходят практику без оплаты труда.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работу.</w:t>
      </w:r>
    </w:p>
    <w:p w14:paraId="7C5618F6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С момента приёма обучающихся-практикантов на вакантные должности на них распространяется общее трудовое законодательство и правила внутреннего распорядка, действующие в организации (учреждении).</w:t>
      </w:r>
    </w:p>
    <w:p w14:paraId="0E08A143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Продолжительность рабочего дня при прохождении практики в организациях (учреждениях) устанавливается, с учётом не более 36 часов в неделю для обучающихся в возрасте до 18 лет (статья 19 ТК РФ) и не более 40 часов в неделю для обучающихся от 18 лет и старше (статья 91 ТК РФ).</w:t>
      </w:r>
    </w:p>
    <w:p w14:paraId="7C1F3F9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Время и порядок посещения места практики обучающимся согласовывается им с руководителем от кафедры и от организации (учреждения).</w:t>
      </w:r>
    </w:p>
    <w:p w14:paraId="55D82D5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По итогам практики обучающемуся необходимо сформировать отчетные документы, заверенные печатью и подписью руководителя практики от организации.</w:t>
      </w:r>
    </w:p>
    <w:p w14:paraId="614F811F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Отчётные документы по практике представляются обучающимися на кафедру на следующий день после завершения практики.</w:t>
      </w:r>
    </w:p>
    <w:p w14:paraId="42197667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По окончанию практики проводится защита отчётов и по результатам защиты выставляется дифференцированный зачёт. Оценка по практике приравнивается к оценкам по теоретическому обучению и учитывается при подведении общих итогов по успеваемости.</w:t>
      </w:r>
    </w:p>
    <w:p w14:paraId="65E015B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Обучающиеся, не выполнившие программу практики без уважительной причины или получившие неудовлетворительную оценку, могут быть отчислены из вуза, как имеющие академическую задолженность в порядке, предусмотренном в ДВФ ВАВТ.</w:t>
      </w:r>
    </w:p>
    <w:p w14:paraId="51CFB2D3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77236FF5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60AE3EE9">
      <w:pPr>
        <w:numPr>
          <w:ilvl w:val="1"/>
          <w:numId w:val="7"/>
        </w:numPr>
        <w:spacing w:after="0"/>
        <w:ind w:left="0" w:firstLine="0"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Руководство практикой</w:t>
      </w:r>
    </w:p>
    <w:p w14:paraId="17B04F48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Организационное и учебно-методическое руководство производственной практикой по получению профессиональных умений и опыта профессиональной деятельности осуществляет выпускающая кафедра «Экономика и управление».</w:t>
      </w:r>
    </w:p>
    <w:p w14:paraId="61DE4071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Текущее руководство практиками обучающихся ведется: </w:t>
      </w:r>
    </w:p>
    <w:p w14:paraId="265B0D3D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от ДВФ ВАВТ – сотрудником кафедры из числа профессорско-преподавательского состава, уполномоченного приказом директора;</w:t>
      </w:r>
    </w:p>
    <w:p w14:paraId="0E179D01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от организации (учреждения) – руководителем или работниками из числа специалистов организации (учреждении).</w:t>
      </w:r>
    </w:p>
    <w:p w14:paraId="3AEED98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Указанная в отчете информация может подтверждаться формами бухгалтерской (финансовой) отчетности (копии), которые оформляются в виде приложений к отчету.</w:t>
      </w:r>
    </w:p>
    <w:p w14:paraId="781CB3D0">
      <w:pPr>
        <w:spacing w:after="0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002B183F">
      <w:pPr>
        <w:spacing w:after="0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5. ПРОЦЕДУРА ПРАКТИКИ И ФОРМЫ ОТЧЕТНОСТИ</w:t>
      </w:r>
    </w:p>
    <w:p w14:paraId="104DC8BC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5.1. В процессе прохождения производственной практики обучающийся должен осуществить несколько обязательных организационных процедур.</w:t>
      </w:r>
    </w:p>
    <w:p w14:paraId="131A8F58">
      <w:pPr>
        <w:pStyle w:val="81"/>
        <w:spacing w:line="276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1. </w:t>
      </w:r>
      <w:r>
        <w:rPr>
          <w:b/>
          <w:bCs/>
          <w:iCs/>
          <w:color w:val="auto"/>
          <w:sz w:val="26"/>
          <w:szCs w:val="26"/>
        </w:rPr>
        <w:t>Начало</w:t>
      </w:r>
      <w:r>
        <w:rPr>
          <w:b/>
          <w:bCs/>
          <w:i/>
          <w:iCs/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- Получение инструктажа по технике безопасности. Подготовка Индивидуального задания на прохождение производственной практики по форме Приложения 2. Заполнение План-графика (см. Приложение 3)</w:t>
      </w:r>
      <w:r>
        <w:rPr>
          <w:bCs/>
          <w:color w:val="auto"/>
          <w:sz w:val="26"/>
          <w:szCs w:val="26"/>
        </w:rPr>
        <w:t xml:space="preserve">. </w:t>
      </w:r>
    </w:p>
    <w:p w14:paraId="7CF9E9E7">
      <w:pPr>
        <w:pStyle w:val="81"/>
        <w:spacing w:line="276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2. Процедура 2 – Обучающийся на основании Задания, полученного от научного руководителя, приступает к производственной практике. При прохождении практики в организации (предприятии, учреждении) обучающийся получает направление (Приложение 4) на практику у специалиста по УМР кафедры. </w:t>
      </w:r>
    </w:p>
    <w:p w14:paraId="1A8F4B7F">
      <w:pPr>
        <w:pStyle w:val="81"/>
        <w:spacing w:line="276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3. Процедура 3 – После прохождения практики обучающийся обязан подготовить отчет по производственной практики. Отчитывается о подготовке, ходе и результатах практики научному руководителю вуза.</w:t>
      </w:r>
    </w:p>
    <w:p w14:paraId="06500781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>4.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Завершение – </w:t>
      </w:r>
      <w:r>
        <w:rPr>
          <w:rFonts w:ascii="Times New Roman" w:hAnsi="Times New Roman" w:cs="Times New Roman"/>
          <w:bCs/>
          <w:color w:val="auto"/>
          <w:sz w:val="26"/>
          <w:szCs w:val="26"/>
        </w:rPr>
        <w:t>Обучающийся, следующий день после окончания практики, сдает отчет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color w:val="auto"/>
          <w:sz w:val="26"/>
          <w:szCs w:val="26"/>
        </w:rPr>
        <w:t>по производственной практике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специалисту УМР на кафедру «Экономика и управление» в каб. 322, который регистрирует и передает отчет научному руководителю. В отчет вкладывается план-график и индивидуальное задание, лист инструктажа, характеристику, дневник.</w:t>
      </w:r>
      <w:r>
        <w:rPr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После получения и защиты отчета научный руководитель обязан собственноручно в нижнем правом углу титульного листа отчета по практике проставить обучающемуся – свою резолюцию с надписью – результатом защиты, которым является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>«</w:t>
      </w:r>
      <w:r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оценка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>»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, выставить дату и подпись.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Защита отчета по практике оценивается по 4-х балльной шкале, о чем делается запись в специальную ведомость, зачетную книжку и в приложение к диплому</w:t>
      </w:r>
      <w:r>
        <w:rPr>
          <w:rFonts w:ascii="Times New Roman" w:hAnsi="Times New Roman" w:cs="Times New Roman"/>
          <w:color w:val="auto"/>
          <w:sz w:val="26"/>
          <w:szCs w:val="26"/>
        </w:rPr>
        <w:t>. После защиты отчета по практике, специалист по УМР кафедры «Экономика и управление» передает под роспись ответственному лицу для систематизации в архив.</w:t>
      </w:r>
    </w:p>
    <w:p w14:paraId="473C9476">
      <w:pPr>
        <w:tabs>
          <w:tab w:val="left" w:pos="993"/>
        </w:tabs>
        <w:spacing w:after="0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5.2. Отчёт по практике подшивается в папку в следующей последовательности:</w:t>
      </w:r>
    </w:p>
    <w:p w14:paraId="7A186056">
      <w:pPr>
        <w:tabs>
          <w:tab w:val="left" w:pos="1080"/>
        </w:tabs>
        <w:spacing w:after="0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1. Титульный лист.</w:t>
      </w:r>
    </w:p>
    <w:p w14:paraId="1434AB8C">
      <w:pPr>
        <w:tabs>
          <w:tab w:val="left" w:pos="1080"/>
        </w:tabs>
        <w:spacing w:after="0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 xml:space="preserve">2. Индивидуальное задание практики </w:t>
      </w:r>
    </w:p>
    <w:p w14:paraId="43A5C757">
      <w:pPr>
        <w:tabs>
          <w:tab w:val="left" w:pos="1080"/>
        </w:tabs>
        <w:spacing w:after="0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3. План-график практики</w:t>
      </w:r>
    </w:p>
    <w:p w14:paraId="49DD3843">
      <w:pPr>
        <w:tabs>
          <w:tab w:val="left" w:pos="1080"/>
        </w:tabs>
        <w:spacing w:after="0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4. Лист инструктажа по технике безопасности</w:t>
      </w:r>
    </w:p>
    <w:p w14:paraId="46C42C25">
      <w:pPr>
        <w:tabs>
          <w:tab w:val="left" w:pos="1080"/>
        </w:tabs>
        <w:spacing w:after="0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5. Характеристика</w:t>
      </w:r>
    </w:p>
    <w:p w14:paraId="6EDE5E0E">
      <w:pPr>
        <w:tabs>
          <w:tab w:val="left" w:pos="1080"/>
        </w:tabs>
        <w:spacing w:after="0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6. Содержание (с указанием нумерации страниц разделов и подразделов отчёта).</w:t>
      </w:r>
    </w:p>
    <w:p w14:paraId="63CB3E63">
      <w:pPr>
        <w:spacing w:after="0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 xml:space="preserve">7. Текст отчёта, сгруппированный в разделы и подразделы соответственно программе практики. В тексте отчёта излагаются результаты выполнения программы практики и индивидуальных заданий. В завершение необходимо сформулировать выводы и предложения по итогам прохождения практики. </w:t>
      </w:r>
    </w:p>
    <w:p w14:paraId="07254D2F">
      <w:pPr>
        <w:tabs>
          <w:tab w:val="left" w:pos="1080"/>
        </w:tabs>
        <w:spacing w:after="0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8. Список используемых источников.</w:t>
      </w:r>
    </w:p>
    <w:p w14:paraId="3D0EC929">
      <w:pPr>
        <w:tabs>
          <w:tab w:val="left" w:pos="1080"/>
        </w:tabs>
        <w:spacing w:after="0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9. Дневник прохождения практики.</w:t>
      </w:r>
    </w:p>
    <w:p w14:paraId="7B47EF80">
      <w:pPr>
        <w:tabs>
          <w:tab w:val="left" w:pos="1080"/>
        </w:tabs>
        <w:spacing w:after="0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10. Электронный носитель (диск, карта памяти).</w:t>
      </w:r>
    </w:p>
    <w:p w14:paraId="11BBF7E4">
      <w:pPr>
        <w:tabs>
          <w:tab w:val="left" w:pos="1080"/>
        </w:tabs>
        <w:spacing w:after="0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</w:p>
    <w:p w14:paraId="73219900">
      <w:pPr>
        <w:pStyle w:val="81"/>
        <w:spacing w:line="276" w:lineRule="auto"/>
        <w:ind w:firstLine="709"/>
        <w:jc w:val="both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 xml:space="preserve">5.3. Отчёт по практике выполняется на стандартных листах белой бумаги размером 210 х 297 мм (формат А 4). Межстрочный интервал в тексте – 1,5; интервал абзаца – 0; размер шрифта 14, </w:t>
      </w:r>
      <w:r>
        <w:rPr>
          <w:rFonts w:eastAsia="Times New Roman"/>
          <w:color w:val="auto"/>
          <w:sz w:val="26"/>
          <w:szCs w:val="26"/>
          <w:lang w:val="en-US"/>
        </w:rPr>
        <w:t>TimesNewRoman</w:t>
      </w:r>
      <w:r>
        <w:rPr>
          <w:rFonts w:eastAsia="Times New Roman"/>
          <w:color w:val="auto"/>
          <w:sz w:val="26"/>
          <w:szCs w:val="26"/>
        </w:rPr>
        <w:t>; размеры полей страниц: левое - 30 мм; правое - 15 мм; верхнее - 20 мм; нижнее 20 мм; выравнивание текста «по ширине». Ссылки на источники «внутритекстовые», оформляются в квадратных скобках [….],  нумерация сносок сквозная.</w:t>
      </w:r>
    </w:p>
    <w:p w14:paraId="6AF79786">
      <w:pPr>
        <w:spacing w:after="0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Страницы отчета нумеруются последовательно арабскими цифрами. Номер страницы указывается вверху страницы в центре, начиная с содержания (это вторая страница). На титульном листе номер страницы не ставится. </w:t>
      </w:r>
    </w:p>
    <w:p w14:paraId="377CD9B4">
      <w:pPr>
        <w:spacing w:after="0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Название каждого нового раздела в тексте работы следует печатать в центре страницы, симметрично тексту, заглавными буквами, жирным шрифтом (размер шрифта – 14). Заголовки подразделов, после одного пробела между разделом и параграфом, печатают с абзаца, строчными буквами, жирным шрифтом (размер шрифта – 14). </w:t>
      </w:r>
    </w:p>
    <w:p w14:paraId="4BB8A921">
      <w:pPr>
        <w:spacing w:after="0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14:paraId="063D2F8F">
      <w:pPr>
        <w:spacing w:after="0"/>
        <w:ind w:firstLine="851"/>
        <w:jc w:val="center"/>
        <w:rPr>
          <w:rFonts w:ascii="Times New Roman" w:hAnsi="Times New Roman" w:eastAsia="Times New Roman" w:cs="Times New Roman"/>
          <w:i/>
          <w:iCs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i/>
          <w:iCs/>
          <w:color w:val="auto"/>
          <w:sz w:val="26"/>
          <w:szCs w:val="26"/>
        </w:rPr>
        <w:t>Например:</w:t>
      </w:r>
    </w:p>
    <w:p w14:paraId="745628E2">
      <w:pPr>
        <w:spacing w:after="0"/>
        <w:jc w:val="center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  <w:t>РАЗДЕЛ 1. ТЕОРЕТИЧЕСКИЕ АСПЕКТЫ ФОРМИРОВАНИЯ ИЗДЕРЖЕК НА ПРЕДПРИЯТИЯХ НЕСЫРЬЕВОГО СЕКТОРА ЭКОНОМИКИ</w:t>
      </w:r>
    </w:p>
    <w:p w14:paraId="286B5F30">
      <w:pPr>
        <w:spacing w:after="0"/>
        <w:jc w:val="center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3A2F7C4B">
      <w:pPr>
        <w:spacing w:after="0"/>
        <w:ind w:left="709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  <w:t>1.Сущность и классификация издержек</w:t>
      </w:r>
    </w:p>
    <w:p w14:paraId="4AC02A81">
      <w:pPr>
        <w:spacing w:after="0"/>
        <w:jc w:val="center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492B67DC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Тектс, текст, текст,</w:t>
      </w:r>
      <w:r>
        <w:rPr>
          <w:color w:val="auto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текст, текст текст, текст, текст, текст, текст, текст,</w:t>
      </w:r>
      <w:r>
        <w:rPr>
          <w:color w:val="auto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текст, текст текст, текст, текст, текст ….….….,….</w:t>
      </w:r>
    </w:p>
    <w:p w14:paraId="213C4A53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Отчёт следует писать грамотно, не допуская общих рассуждений, частых повторений одних и тех же слов и оборотов речи, сокращения слов. Теоретические положения отчёта должны основываться на информации нормативно-правовых документов, регулирующих деятельность организации (учреждения).</w:t>
      </w:r>
    </w:p>
    <w:p w14:paraId="20FC1F1B">
      <w:pPr>
        <w:tabs>
          <w:tab w:val="left" w:pos="9639"/>
        </w:tabs>
        <w:spacing w:after="0"/>
        <w:ind w:right="-2"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Рисунки и таблицы следует располагать непосредственно после текста, в котором они упоминаются впервые. Нумеруются рисунки и таблицы арабскими цифрами.  Номера рисунков и таблиц состоят из одного порядкового числа (Рис. 1, Таблица 1). </w:t>
      </w:r>
    </w:p>
    <w:p w14:paraId="03421731">
      <w:pPr>
        <w:tabs>
          <w:tab w:val="left" w:pos="9639"/>
        </w:tabs>
        <w:spacing w:after="0"/>
        <w:ind w:right="-2"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Оформление таблиц предусматривает указание в правом верхнем углу слова «Таблица» и её порядкового номера, а на следующей строке в центре указывается наименование таблицы.</w:t>
      </w:r>
    </w:p>
    <w:tbl>
      <w:tblPr>
        <w:tblStyle w:val="23"/>
        <w:tblW w:w="1003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1"/>
      </w:tblGrid>
      <w:tr w14:paraId="6DCE5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</w:trPr>
        <w:tc>
          <w:tcPr>
            <w:tcW w:w="10031" w:type="dxa"/>
          </w:tcPr>
          <w:p w14:paraId="1980781D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6"/>
                <w:lang w:eastAsia="en-US"/>
              </w:rPr>
              <w:t>Например</w:t>
            </w:r>
          </w:p>
          <w:p w14:paraId="708CA4AF">
            <w:pPr>
              <w:tabs>
                <w:tab w:val="left" w:pos="9639"/>
              </w:tabs>
              <w:spacing w:after="0"/>
              <w:ind w:right="-2"/>
              <w:jc w:val="right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>Таблица 1</w:t>
            </w:r>
          </w:p>
          <w:p w14:paraId="5E96CE99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 xml:space="preserve">Эволюция научных теорий о развитии предпринимательства </w:t>
            </w:r>
          </w:p>
          <w:tbl>
            <w:tblPr>
              <w:tblStyle w:val="23"/>
              <w:tblW w:w="0" w:type="auto"/>
              <w:tblInd w:w="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844"/>
              <w:gridCol w:w="4960"/>
            </w:tblGrid>
            <w:tr w14:paraId="6FBBFE7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8" w:hRule="atLeast"/>
              </w:trPr>
              <w:tc>
                <w:tcPr>
                  <w:tcW w:w="4844" w:type="dxa"/>
                </w:tcPr>
                <w:p w14:paraId="5A80BBB1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auto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auto"/>
                      <w:sz w:val="26"/>
                      <w:szCs w:val="26"/>
                      <w:lang w:eastAsia="en-US"/>
                    </w:rPr>
                    <w:t>Наименование научной теории</w:t>
                  </w:r>
                </w:p>
              </w:tc>
              <w:tc>
                <w:tcPr>
                  <w:tcW w:w="4960" w:type="dxa"/>
                </w:tcPr>
                <w:p w14:paraId="17AD55A9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auto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auto"/>
                      <w:sz w:val="26"/>
                      <w:szCs w:val="26"/>
                      <w:lang w:eastAsia="en-US"/>
                    </w:rPr>
                    <w:t>Авторы и дефиниции</w:t>
                  </w:r>
                </w:p>
              </w:tc>
            </w:tr>
            <w:tr w14:paraId="46D2983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4" w:hRule="atLeast"/>
              </w:trPr>
              <w:tc>
                <w:tcPr>
                  <w:tcW w:w="4844" w:type="dxa"/>
                </w:tcPr>
                <w:p w14:paraId="1A1F40A1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auto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4960" w:type="dxa"/>
                </w:tcPr>
                <w:p w14:paraId="3BFF28F2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auto"/>
                      <w:sz w:val="26"/>
                      <w:szCs w:val="26"/>
                      <w:lang w:eastAsia="en-US"/>
                    </w:rPr>
                  </w:pPr>
                </w:p>
              </w:tc>
            </w:tr>
          </w:tbl>
          <w:p w14:paraId="18256632">
            <w:pPr>
              <w:tabs>
                <w:tab w:val="left" w:pos="9639"/>
              </w:tabs>
              <w:spacing w:after="0"/>
              <w:ind w:right="-2" w:firstLine="709"/>
              <w:jc w:val="both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>Источник: (указать, если разработка авторская написать: составлено автором по данным [указывается ссылка источника])</w:t>
            </w:r>
          </w:p>
        </w:tc>
      </w:tr>
    </w:tbl>
    <w:p w14:paraId="1EE78BAC">
      <w:pPr>
        <w:tabs>
          <w:tab w:val="left" w:pos="9639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33E6028D">
      <w:pPr>
        <w:tabs>
          <w:tab w:val="left" w:pos="9639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 таблицах, размещаемых в основном тексте отчёта, допускается (при необходимости) уменьшать шрифт до размера 10-12 пт. и использовать межстрочный интервал – 1,0.</w:t>
      </w:r>
    </w:p>
    <w:p w14:paraId="19FCB67D">
      <w:pPr>
        <w:tabs>
          <w:tab w:val="left" w:pos="9639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После каждой таблицы должны следовать выводы.</w:t>
      </w:r>
    </w:p>
    <w:p w14:paraId="0EF19608">
      <w:pPr>
        <w:tabs>
          <w:tab w:val="left" w:pos="9639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Название рисунка указывается под изображением по центру после слов Рис. и порядкового номера рисунка.</w:t>
      </w:r>
    </w:p>
    <w:tbl>
      <w:tblPr>
        <w:tblStyle w:val="23"/>
        <w:tblW w:w="9742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2"/>
      </w:tblGrid>
      <w:tr w14:paraId="7C780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742" w:type="dxa"/>
          </w:tcPr>
          <w:p w14:paraId="6515625B">
            <w:pPr>
              <w:tabs>
                <w:tab w:val="left" w:pos="9639"/>
              </w:tabs>
              <w:spacing w:after="0"/>
              <w:ind w:right="-2" w:firstLine="709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lang w:eastAsia="en-US"/>
              </w:rPr>
              <w:t>Например</w:t>
            </w:r>
          </w:p>
          <w:p w14:paraId="006B38C5">
            <w:pPr>
              <w:tabs>
                <w:tab w:val="left" w:pos="9639"/>
              </w:tabs>
              <w:spacing w:after="0"/>
              <w:ind w:right="-2" w:firstLine="709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  <w:drawing>
                <wp:inline distT="0" distB="0" distL="0" distR="0">
                  <wp:extent cx="2202180" cy="1651635"/>
                  <wp:effectExtent l="0" t="0" r="7620" b="5715"/>
                  <wp:docPr id="2" name="Рисунок 2" descr="http://avatars.mds.yandex.net/get-direct/203221/yWb8y0EX1cB3B63oCJ3dNQ/y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http://avatars.mds.yandex.net/get-direct/203221/yWb8y0EX1cB3B63oCJ3dNQ/y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4242" cy="1660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6D8CC6">
            <w:pPr>
              <w:tabs>
                <w:tab w:val="left" w:pos="9639"/>
              </w:tabs>
              <w:spacing w:after="0"/>
              <w:ind w:right="-2" w:firstLine="709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  <w:t>Источник: (если разработка авторская написать: составлено автором по данным [указывается ссылка источника])</w:t>
            </w:r>
          </w:p>
          <w:p w14:paraId="01BE4C0B">
            <w:pPr>
              <w:tabs>
                <w:tab w:val="left" w:pos="9639"/>
              </w:tabs>
              <w:spacing w:after="0"/>
              <w:ind w:right="-2" w:firstLine="709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  <w:t>Рисунок 1. Виды платежных купюр России</w:t>
            </w:r>
          </w:p>
        </w:tc>
      </w:tr>
    </w:tbl>
    <w:p w14:paraId="236E0969">
      <w:pPr>
        <w:tabs>
          <w:tab w:val="left" w:pos="9639"/>
        </w:tabs>
        <w:spacing w:after="0"/>
        <w:ind w:right="-2"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F6BC6E7">
      <w:pPr>
        <w:tabs>
          <w:tab w:val="left" w:pos="9639"/>
        </w:tabs>
        <w:spacing w:after="0"/>
        <w:ind w:right="-2"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Формулы располагают в центре строки, а их нумерацию указывают в конце этой же строки. Нумерация формул (таблиц, рисунков) сквозная. В формулах следует использовать условные обозначения и пояснять их значения.</w:t>
      </w:r>
    </w:p>
    <w:p w14:paraId="74BA69E0">
      <w:pPr>
        <w:tabs>
          <w:tab w:val="left" w:pos="9639"/>
        </w:tabs>
        <w:spacing w:after="0"/>
        <w:ind w:right="-2"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Пример оформления формулы. Анализ влияния трудовых факторов на изменение выручки от продаж проводится на основе базовой формулы:</w:t>
      </w:r>
    </w:p>
    <w:p w14:paraId="2E7CAE09">
      <w:pPr>
        <w:tabs>
          <w:tab w:val="left" w:pos="9639"/>
        </w:tabs>
        <w:spacing w:after="0"/>
        <w:ind w:right="-2"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002D6C42">
      <w:pPr>
        <w:spacing w:after="0"/>
        <w:jc w:val="right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ВП = Ч х ПТ,                                                                          (1)</w:t>
      </w:r>
    </w:p>
    <w:p w14:paraId="699EE369">
      <w:pPr>
        <w:spacing w:after="0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где      Ч - среднесписочная численность работников,</w:t>
      </w:r>
    </w:p>
    <w:p w14:paraId="0F871F45">
      <w:pPr>
        <w:spacing w:after="0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           ПТ – производительность труда работников.</w:t>
      </w:r>
    </w:p>
    <w:p w14:paraId="4DC7600D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</w:p>
    <w:p w14:paraId="74BC9F39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В целом оформление текстовой части отчёта должно соответствовать правилам оформления выпускных квалификационных работ.</w:t>
      </w:r>
    </w:p>
    <w:p w14:paraId="03353902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Приложения следует оформлять как продолжение отчета на листах после списка используемых источников, располагая их в порядке указания на них ссылок в тексте.</w:t>
      </w:r>
    </w:p>
    <w:p w14:paraId="2BD8B966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Страница каждого приложения начинается с указания   в правом верхнем углу слова Приложение и его порядкового номера, который обозначается арабскими цифрами. Ниже посередине указывается название приложения, отражающее содержание данной информации.</w:t>
      </w:r>
    </w:p>
    <w:p w14:paraId="344D5653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В общее количество страниц отчёта приложения не входят.</w:t>
      </w:r>
    </w:p>
    <w:p w14:paraId="15F57796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Отчеты по практике, оформленные обучающимися и проверенные руководителем практики, хранятся в архиве академии в течение трех лет с момента окончания обучающимся вуза.</w:t>
      </w:r>
    </w:p>
    <w:p w14:paraId="04F9694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Первым листом является титульный лист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. Остальные части практики формируются согласно очередности, указанной выше структуры отчета. Титульный лист не нумеруется.</w:t>
      </w:r>
    </w:p>
    <w:p w14:paraId="6F48433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Приложения в виде проектов и копий основных документов по базе практики располагается в конце, после заключения, характеристики и списка литературы. </w:t>
      </w:r>
    </w:p>
    <w:p w14:paraId="4248B72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Все материалы отчета подшиваются в общую папку, которая сдается на кафедру для проверки. </w:t>
      </w:r>
    </w:p>
    <w:p w14:paraId="7AA7495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В дневнике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, как правило, указываются основные плановые мероприятия, соответствующие программе и методическим указаниям по прохождению практики в конкретном месте ее проведения.  Роспись руководителя практики по месту ее проведения удостоверяет их фактическое исполнение.</w:t>
      </w:r>
    </w:p>
    <w:p w14:paraId="7EB50682">
      <w:pPr>
        <w:suppressAutoHyphens/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bookmarkStart w:id="1" w:name="_Hlk30607037"/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Характеристика на обучающегося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, проходившего практику, составляется руководителем организации, где обучающийся проходил практику в произвольной форме и должна содержать следующие сведения:</w:t>
      </w:r>
    </w:p>
    <w:p w14:paraId="01C7B81E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полное наименование организации, являющейся базой прохождения практики;</w:t>
      </w:r>
    </w:p>
    <w:p w14:paraId="65EF195C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период, за который характеризуется практикант;</w:t>
      </w:r>
    </w:p>
    <w:p w14:paraId="20ACBCB0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отношение практиканта к выполняемой работе, степень выполнения поручений, качественный уровень и степень подготовленности обучающегося к самостоятельному выполнению отдельных заданий;</w:t>
      </w:r>
    </w:p>
    <w:p w14:paraId="1DCF6363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дисциплинированность и деловые качества, которые проявил студент во время практики;</w:t>
      </w:r>
    </w:p>
    <w:p w14:paraId="38249054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умение контактировать с сотрудниками, руководством организации, посетителями;</w:t>
      </w:r>
    </w:p>
    <w:p w14:paraId="6DC1A54E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наличие отрицательных черт, действий, проявлений, характеризующих обучающегося с негативной стороны в период прохождения практики (если таковые имеются);</w:t>
      </w:r>
    </w:p>
    <w:p w14:paraId="38EF836B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рекомендуемая оценка прохождения практики;</w:t>
      </w:r>
    </w:p>
    <w:p w14:paraId="579170DE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дата составления характеристики.</w:t>
      </w:r>
    </w:p>
    <w:p w14:paraId="01A3DC0E">
      <w:pPr>
        <w:suppressAutoHyphens/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Характеристика оформляется на бланке организации, являющейся базой практики, или на обычном листе с печатью этой организации. Характеристика подписывается руководителем организации или его подразделения и заверяется печатью. </w:t>
      </w:r>
    </w:p>
    <w:bookmarkEnd w:id="1"/>
    <w:p w14:paraId="063DABAE">
      <w:pPr>
        <w:spacing w:after="0"/>
        <w:ind w:firstLine="709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Организация практик для инвалидов и лиц с ограниченными возможностями здоровья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14:paraId="06EFD43C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14:paraId="39ADAC3D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Для организации практического обучения студент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учѐтом особенностей его психофизического развития и состояния здоровья.</w:t>
      </w:r>
    </w:p>
    <w:p w14:paraId="56B581B2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Выбор места прохождения практик для инвалидов и лиц с ограниченными возможностями здоровья производится с учетом требований их доступности для данных об категориях обучающихся. При определении места производственной практики для инвалидов, лиц с ограниченными возможностями учитываются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14:paraId="0C3D7E68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При необходимости для прохождения практик создаются специальные рабочие места в соответствии с характером нарушений, а также с учетом профессионального вида деятельности и характера труда, выполняемыми студентом-инвалидом трудовых функций. В договоре об организации практики должны быть отражены особенности реализации индивидуальной программы практики лицом с ограниченными возможностями здоровья.</w:t>
      </w:r>
    </w:p>
    <w:p w14:paraId="2E270F1C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14:paraId="2B7B68E9">
      <w:pPr>
        <w:spacing w:after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 xml:space="preserve">6. 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>МЕТОДИЧЕСКИЕ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>УКАЗАНИЯ ПО САМОСТОЯТЕЛЬНОЙ РАБОТЕ ОБУЧАЮЩИХСЯ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 xml:space="preserve"> </w:t>
      </w:r>
    </w:p>
    <w:p w14:paraId="38746DEA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На основании требований стандарта ФГОС ВО обучающий должен обладать способностью проводить самостоятельные исследования, обосновывать актуальность и практическую значимость избранной темы научного исследования. Самостоятельная работа обучающегося (СРО) — это деятельность которую он совершает без непосредственной помощи и указаний преподавателя, руководствуясь сформировавшимися ранее представлениями о порядке и правильности выполнения операций.</w:t>
      </w:r>
    </w:p>
    <w:p w14:paraId="65A9777B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Разделом практики является самостоятельная работа обучающегося, которая предусматривает:</w:t>
      </w:r>
    </w:p>
    <w:p w14:paraId="3159A2D8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ознакомление с основными направлениями работы организации, его структурой и сущностью функционирования предприятия;</w:t>
      </w:r>
    </w:p>
    <w:p w14:paraId="56C9074B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изучение бухгалтерской (финансовой) отчетности и иных аналитических документов организации;</w:t>
      </w:r>
    </w:p>
    <w:p w14:paraId="7929A561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сбор и систематизация теоретического материала и эмпирических данных по исследуемой проблеме.</w:t>
      </w:r>
    </w:p>
    <w:p w14:paraId="4DBA71F9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анализ деятельности предприятия (подразделения), обработка статистического материала, подбор источников и формулирование предложения по решению выявленных проблем;</w:t>
      </w:r>
    </w:p>
    <w:p w14:paraId="04B3417E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обобщение полученной информации, формулирование приобретенных и закрепленных навыков;</w:t>
      </w:r>
    </w:p>
    <w:p w14:paraId="6BE41EB1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подготовка письменного отчета по практике.</w:t>
      </w:r>
    </w:p>
    <w:p w14:paraId="297A54AD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Цель СРО в процессе обучения заключается, как в усвоении знаний, так и в формировании умений и навыков по их использованию в новых условиях на новом учебном материале. Самостоятельная работа призвана обеспечивать возможность осуществления обучающими самостоятельной профессиональной деятельности в обучении.</w:t>
      </w:r>
    </w:p>
    <w:p w14:paraId="550F4BBC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Для расширения и углубления знаний по данной практике целесообразно использовать: библиотеку диссертаций; научные публикации в тематических журналах; полнотекстовые базы данных библиотеки; имеющиеся в библиотеках вуза и региона публикаций на электронных и бумажных носителях.</w:t>
      </w:r>
    </w:p>
    <w:p w14:paraId="46D951CC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1A23EB89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eastAsia="Calibri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7. 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>УЧЕБНО-МЕТОДИЧЕСКОЕ ОБЕСПЕЧЕНИЕ САМОСТОЯТЕЛЬНОЙ РАБОТЫ ОБУЧАЮЩИХСЯ</w:t>
      </w:r>
      <w:r>
        <w:rPr>
          <w:rFonts w:ascii="Times New Roman" w:hAnsi="Times New Roman" w:eastAsia="Calibri" w:cs="Times New Roman"/>
          <w:b/>
          <w:color w:val="auto"/>
          <w:sz w:val="26"/>
          <w:szCs w:val="26"/>
        </w:rPr>
        <w:t xml:space="preserve"> </w:t>
      </w:r>
    </w:p>
    <w:p w14:paraId="6F0F93E0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 ходе прохождения практики обучающимся могут быть использованы следующие образовательные технологии:</w:t>
      </w:r>
    </w:p>
    <w:p w14:paraId="43A8DF8D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а) технологии поиска, получения, сохранения, обработки, хранения и презентации информации, которые включают в себя использование компьютера, прикладных справочно-правовых систем, программных продуктов и Интернет-ресурсов. Данный вид научно-производственных технологий позволяет студенту следить за изменениями экономических и правовых отношений, возникающих в сфере функционирования экономических и государственных институтов, либо между государственными органами, физическими и юридическими лицами, а также позволяет изучать документооборот и бухгалтерский учет, осуществляемые в организации, а также практику применения законодательства, статистику и иные источники необходимой информации.</w:t>
      </w:r>
    </w:p>
    <w:p w14:paraId="409502B5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б) исследовательские технологии обучения. В их основе также лежат поисковые методы, постановка познавательных задач, по мере решения, которых студент последовательно и целенаправленно усваивает знания. Исследовательские технологии обучения, а также кейс-технология или технология ситуационного анализа применяются в основном на производственном и заключительном этапах практики: составление проектов документов, подготовка отчета, исследовательская работа при выполнении заданий руководителя практики.</w:t>
      </w:r>
    </w:p>
    <w:p w14:paraId="2F95B578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в) технологии контроля и оценки качества образования. Применяются при ежедневном ведении дневника практики, подготовке и согласовании с руководителем практики ведения отчетности, проектов прогнозов развития предприятия и иных документов; написании отчета, в котором приводится наряду с описанием выполненной работы анализ наиболее сложных и характерных производственного или управленческого процесса, изученных обучающимся на практике; указания на затруднения, которые встретились при прохождении практики; изложение спорных вопросов, которые возникли при решении конкретных задач..</w:t>
      </w:r>
    </w:p>
    <w:p w14:paraId="1D5F7CA9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г) технологии взаимодействия и сотрудничества руководителя практики и обучающегося в образовательном процессе. Участие в проведении определенных видов профессиональной деятельности совместно с сотрудниками соответствующего подразделения органа (организации); другие виды деятельности, согласованные с руководителем практики.</w:t>
      </w:r>
    </w:p>
    <w:p w14:paraId="3D491A46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733E1E7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Перечень учебной литературы, необходимой, для проведения практики</w:t>
      </w:r>
    </w:p>
    <w:p w14:paraId="312452A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Основная литература:</w:t>
      </w:r>
    </w:p>
    <w:p w14:paraId="5543625D">
      <w:pPr>
        <w:pStyle w:val="34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auto"/>
          <w:sz w:val="26"/>
          <w:szCs w:val="26"/>
        </w:rPr>
      </w:pPr>
      <w:bookmarkStart w:id="2" w:name="_Hlk222347337"/>
      <w:r>
        <w:rPr>
          <w:color w:val="auto"/>
          <w:sz w:val="26"/>
          <w:szCs w:val="26"/>
        </w:rPr>
        <w:t xml:space="preserve">Экономика предприятия (организации, фирмы) : учебник / О.В. Девяткин, Н.Б. Акуленко, С.Б. Баурина [и др.] ; под ред. О.В. Девяткина, А.В. Быстрова. — 5-е изд., перераб. и доп. — Москва : ИНФРА-М, </w:t>
      </w:r>
      <w:r>
        <w:rPr>
          <w:color w:val="auto"/>
          <w:sz w:val="26"/>
          <w:szCs w:val="26"/>
        </w:rPr>
        <w:t>2023</w:t>
      </w:r>
      <w:r>
        <w:rPr>
          <w:color w:val="auto"/>
          <w:sz w:val="26"/>
          <w:szCs w:val="26"/>
        </w:rPr>
        <w:t xml:space="preserve">. — 777 с. + Доп. материалы [Электронный ресурс]. — (Высшее образование: Бакалавриат). — DOI 10.12737/textbook_594d2cb99ad737.28899881. - </w:t>
      </w:r>
      <w:bookmarkStart w:id="3" w:name="_Hlk222345547"/>
      <w:r>
        <w:rPr>
          <w:color w:val="auto"/>
          <w:sz w:val="26"/>
          <w:szCs w:val="26"/>
        </w:rPr>
        <w:t xml:space="preserve">ISBN 978-5-16-012823-8. </w:t>
      </w:r>
      <w:bookmarkEnd w:id="3"/>
      <w:r>
        <w:rPr>
          <w:color w:val="auto"/>
          <w:sz w:val="26"/>
          <w:szCs w:val="26"/>
        </w:rPr>
        <w:t xml:space="preserve">- Текст : электронный. - URL: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"https://znanium.com/catalog/product/1070322" </w:instrText>
      </w:r>
      <w:r>
        <w:rPr>
          <w:color w:val="auto"/>
        </w:rPr>
        <w:fldChar w:fldCharType="separate"/>
      </w:r>
      <w:r>
        <w:rPr>
          <w:rStyle w:val="9"/>
          <w:color w:val="auto"/>
          <w:sz w:val="26"/>
          <w:szCs w:val="26"/>
        </w:rPr>
        <w:t>h</w:t>
      </w:r>
      <w:r>
        <w:rPr>
          <w:rStyle w:val="9"/>
          <w:color w:val="auto"/>
          <w:sz w:val="26"/>
          <w:szCs w:val="26"/>
        </w:rPr>
        <w:t>ttps://znanium.com/catalog/product/1070322</w:t>
      </w:r>
      <w:r>
        <w:rPr>
          <w:rStyle w:val="9"/>
          <w:color w:val="auto"/>
          <w:sz w:val="26"/>
          <w:szCs w:val="26"/>
        </w:rPr>
        <w:fldChar w:fldCharType="end"/>
      </w:r>
    </w:p>
    <w:p w14:paraId="15216DAB">
      <w:pPr>
        <w:tabs>
          <w:tab w:val="left" w:pos="113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Дополнительная литература:</w:t>
      </w:r>
    </w:p>
    <w:p w14:paraId="3E78F178">
      <w:pPr>
        <w:pStyle w:val="34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Style w:val="9"/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</w:rPr>
        <w:t>Организация производства и управление предприятием: учебник/</w:t>
      </w:r>
      <w:bookmarkStart w:id="4" w:name="_Hlk222345394"/>
      <w:r>
        <w:rPr>
          <w:color w:val="auto"/>
          <w:sz w:val="26"/>
          <w:szCs w:val="26"/>
        </w:rPr>
        <w:t>О.Г.Туровец</w:t>
      </w:r>
      <w:bookmarkEnd w:id="4"/>
      <w:r>
        <w:rPr>
          <w:color w:val="auto"/>
          <w:sz w:val="26"/>
          <w:szCs w:val="26"/>
        </w:rPr>
        <w:t>, М.И.Бухалков, В.Б.Родионов [и др.] по ред.</w:t>
      </w:r>
      <w:r>
        <w:rPr>
          <w:color w:val="auto"/>
        </w:rPr>
        <w:t xml:space="preserve"> </w:t>
      </w:r>
      <w:r>
        <w:rPr>
          <w:color w:val="auto"/>
          <w:sz w:val="26"/>
          <w:szCs w:val="26"/>
        </w:rPr>
        <w:t xml:space="preserve">О.Г.Туровца. – 3-е изд. – Москва : ИНФРА-М, 2025. – 506 с. (высшее образование) ISBN 978-5-16-019090-7. - Текст : электронный. - URL: </w:t>
      </w:r>
      <w:r>
        <w:rPr>
          <w:rStyle w:val="9"/>
          <w:color w:val="auto"/>
          <w:sz w:val="26"/>
          <w:szCs w:val="26"/>
        </w:rPr>
        <w:t>https://znanium.ru/read?id=458042</w:t>
      </w:r>
    </w:p>
    <w:bookmarkEnd w:id="2"/>
    <w:p w14:paraId="6A443F55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573E80C3">
      <w:pPr>
        <w:spacing w:after="0"/>
        <w:ind w:firstLine="709"/>
        <w:jc w:val="center"/>
        <w:rPr>
          <w:rFonts w:ascii="Times New Roman" w:hAnsi="Times New Roman" w:eastAsia="Calibri" w:cs="Times New Roman"/>
          <w:b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b/>
          <w:color w:val="auto"/>
          <w:sz w:val="26"/>
          <w:szCs w:val="26"/>
          <w:lang w:eastAsia="en-US"/>
        </w:rPr>
        <w:t>Профессиональные базы данных и информационные поисковые системы</w:t>
      </w:r>
    </w:p>
    <w:p w14:paraId="13DE8D5D">
      <w:pPr>
        <w:spacing w:after="0"/>
        <w:ind w:firstLine="709"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Профессиональные базы данных, в т.ч. реферативная и справочная база данных рецензируемой литературы 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Scopus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htpps://www.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scopus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com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; политематическая</w:t>
      </w:r>
      <w:r>
        <w:rPr>
          <w:rFonts w:ascii="Calibri" w:hAnsi="Calibri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реферативная база данных 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Web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of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Scienct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- htpps://www.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apps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webofknowlege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com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; научная электронная библиотека -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"http://www.elibrary.ru"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www.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  <w:lang w:val="en-US"/>
        </w:rPr>
        <w:t>elibrary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  <w:lang w:val="en-US"/>
        </w:rPr>
        <w:t>ru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  <w:lang w:val="en-US"/>
        </w:rPr>
        <w:fldChar w:fldCharType="end"/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14:paraId="5BE1D810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Федеральная служба государственной статистики: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"https://rosstat.gov.ru"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https://rosstat.gov.ru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</w:p>
    <w:p w14:paraId="022ACF42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основные статистические данные: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"https://rosstat.gov.ru/statistic"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https://rosstat.gov.ru/statistic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3F5DCA9A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публикации (сборники): https://rosstat.gov.ru/publications-plans</w:t>
      </w:r>
    </w:p>
    <w:p w14:paraId="0C32558F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Территориальный орган Федеральной службы государственной статистики по Камчатскому краю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"https://kamstat.gks.ru/official_publications"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https://kamstat.gks.ru/official_publications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020910BE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Министерство финансов Российской Федерации:</w:t>
      </w:r>
      <w:r>
        <w:rPr>
          <w:rFonts w:ascii="Calibri" w:hAnsi="Calibri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https://minfin.gov.ru/ru/ministry/</w:t>
      </w:r>
    </w:p>
    <w:p w14:paraId="30D3E892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исполнение бюджетов государственных внебюджетных фондов: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"https://minfin.gov.ru/ru/document/?id_4=93454-yezhekvartalnaya_informatsiya_ob_ispolnenii_byudzhetov"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https://minfin.gov.ru/ru/document/?id_4=93454-yezhekvartalnaya_informatsiya_ob_ispolnenii_byudzhetov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4C8DEE93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электронный бюджет: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"https://minfin.gov.ru/ru/perfomance/ebudget/"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https://minfin.gov.ru/ru/perfomance/ebudget/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7C065D75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фонд национального достояния: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"https://minfin.gov.ru/ru/perfomance/nationalwealthfund/"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https://minfin.gov.ru/ru/perfomance/nationalwealthfund/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1B3C4C77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открытые данные об основной деятельности:  https://minfin.gov.ru/ru/perfomance/</w:t>
      </w:r>
    </w:p>
    <w:p w14:paraId="734E278D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Министерство финансов Камчатского края: </w:t>
      </w:r>
      <w:r>
        <w:rPr>
          <w:rFonts w:ascii="Calibri" w:hAnsi="Calibri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https://www.kamgov.ru/minfin</w:t>
      </w:r>
    </w:p>
    <w:p w14:paraId="18504084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 управление государственными финансами Камчатского края: https://minfin.kamgov.ru/realizacia-gosudarstvennoj-programmy-kamcatskogo-kraa;</w:t>
      </w:r>
    </w:p>
    <w:p w14:paraId="59C7B7D5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оценка эффективности налоговых льгот: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"https://minfin.kamgov.ru/otcety"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https://minfin.kamgov.ru/otcety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5DE442D7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внутренний государственный финансовый контроль: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"https://minfin.kamgov.ru/vnutrennij-gosudarstvennyj-finansovyj-kontrol"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https://minfin.kamgov.ru/vnutrennij-gosudarstvennyj-finansovyj-kontrol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18E5117E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годовые отчеты об исполнении консолидированных бюджетов:</w:t>
      </w:r>
      <w:r>
        <w:rPr>
          <w:rFonts w:ascii="Calibri" w:hAnsi="Calibri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"https://minfin.kamgov.ru/informacionnye-materialy-po-ucetu-i-otcetnosti"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https://minfin.kamgov.ru/informacionnye-materialy-po-ucetu-i-otcetnosti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26DCCB05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межбюджетные отношения: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"https://minfin.kamgov.ru/mezbudzetnye-otnosenia"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https://minfin.kamgov.ru/mezbudzetnye-otnosenia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7F6533CA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бюджет Камчатского края: https://minfin.kamgov.ru/budzet-2021.</w:t>
      </w:r>
    </w:p>
    <w:p w14:paraId="6880B654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Министерство экономического развития Российской Федерации:</w:t>
      </w:r>
      <w:r>
        <w:rPr>
          <w:rFonts w:ascii="Calibri" w:hAnsi="Calibri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https://www.economy.gov.ru/</w:t>
      </w:r>
    </w:p>
    <w:p w14:paraId="2CDFAEBA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приоритетные направления развития экономики: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https://www.economy.gov.ru/material/directions/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1C3ED2DD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стратегическое планирование:</w:t>
      </w:r>
    </w:p>
    <w:p w14:paraId="312C3217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"https://www.economy.gov.ru/material/directions/strateg_planirovanie/"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https://www.economy.gov.ru/material/directions/strateg_planirovanie/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078A72FA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региональное развитие:</w:t>
      </w:r>
    </w:p>
    <w:p w14:paraId="65699365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"https://www.economy.gov.ru/material/directions/regionalnoe_razvitie/"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https://www.economy.gov.ru/material/directions/regionalnoe_razvitie/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1E487AD6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национальные проекты:</w:t>
      </w:r>
    </w:p>
    <w:p w14:paraId="5D9D21DB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"https://www.economy.gov.ru/material/directions/nacionalnyy_proekt"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https://www.economy.gov.ru/material/directions/nacionalnyy_proekt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7028BEA6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экономические обзоры:</w:t>
      </w:r>
    </w:p>
    <w:p w14:paraId="6626DC51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"https://www.economy.gov.ru/material/directions/makroec/ekonomicheskie_obzory/"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https://www.economy.gov.ru/material/directions/makroec/ekonomicheskie_obzory/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.</w:t>
      </w:r>
    </w:p>
    <w:p w14:paraId="7BDEEC8F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Министерство экономического развития Камчатского края:</w:t>
      </w:r>
      <w:r>
        <w:rPr>
          <w:rFonts w:ascii="Calibri" w:hAnsi="Calibri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https://www.kamgov.ru/minecon</w:t>
      </w:r>
    </w:p>
    <w:p w14:paraId="322621B0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прогнозы социально-экономического развития региона: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"https://www.kamgov.ru/minecon/prognozy"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https://www.kamgov.ru/minecon/prognozy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7BE71A9A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стратегическое планирование: </w:t>
      </w:r>
    </w:p>
    <w:p w14:paraId="6BF47297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"https://www.kamgov.ru/minecon/current_activities/strategiceskoe-planirovanie"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https://www.kamgov.ru/minecon/current_activities/strategiceskoe-planirovanie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; </w:t>
      </w:r>
    </w:p>
    <w:p w14:paraId="1BDCF362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государственные и инвестиционные программы: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"https://www.kamgov.ru/minecon/gosudarstvennye-programmy-kamcatskogo-kraa-investicionnaa-programma-kamcatskogo-kraa"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https://www.kamgov.ru/minecon/gosudarstvennye-programmy-kamcatskogo-kraa-investicionnaa-programma-kamcatskogo-kraa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0671B911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оценка эффективности региональных органов исполнительной власти:</w:t>
      </w:r>
      <w:r>
        <w:rPr>
          <w:rFonts w:ascii="Calibri" w:hAnsi="Calibri" w:eastAsia="Calibri" w:cs="Times New Roman"/>
          <w:color w:val="auto"/>
          <w:sz w:val="26"/>
          <w:szCs w:val="26"/>
          <w:lang w:eastAsia="en-US"/>
        </w:rPr>
        <w:t xml:space="preserve"> 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"https://www.kamgov.ru/minecon/current_activities/effektivnost-deatelnosti"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https://www.kamgov.ru/minecon/current_activities/effektivnost-deatelnosti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53D57912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эффективность органов местного самоуправления: https://www.kamgov.ru/minecon/current_activities/effektivnost-organov-mestnogo-samoupravlenia.</w:t>
      </w:r>
    </w:p>
    <w:p w14:paraId="67297EF3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Управление по национальным проектам и стратегической деятельности Администрации Губернатора Камчатского края: https://kamgov.ru/project</w:t>
      </w:r>
    </w:p>
    <w:p w14:paraId="755FD68B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– национальные проекты: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"https://www.kamgov.ru/aginvest/realizacia-nacionalnyh-proektov"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https://www.kamgov.ru/aginvest/realizacia-nacionalnyh-proektov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78B676D2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ТОР и СПВ: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"https://www.kamgov.ru/aginvest/realizacia-nacionalnyh-proektov"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https://www.kamgov.ru/aginvest/realizacia-nacionalnyh-proektov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0AF95EE3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государственная поддержка бизнеса:</w:t>
      </w:r>
    </w:p>
    <w:p w14:paraId="1BB9E30A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"https://www.kamgov.ru/aginvest/smb"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https://www.kamgov.ru/aginvest/smb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4547AF6E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государственно-частное партнерство:</w:t>
      </w:r>
    </w:p>
    <w:p w14:paraId="6A21DCA9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"https://www.kamgov.ru/aginvest/ppp/gosudarstvenno-chastnoye"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https://www.kamgov.ru/aginvest/ppp/gosudarstvenno-chastnoye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.</w:t>
      </w:r>
    </w:p>
    <w:p w14:paraId="301B2719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Официальный сайт правительства Камчатского края:</w:t>
      </w:r>
    </w:p>
    <w:p w14:paraId="1CB7AC8C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"https://www.kamgov.ru/gov-entity/iogv"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https://www.kamgov.ru/gov-entity/iogv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.</w:t>
      </w:r>
    </w:p>
    <w:p w14:paraId="4D632EC1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Управление Федерального казначейства по Камчатскому краю: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"https://kamchatka.roskazna.gov.ru"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https://kamchatka.roskazna.gov.ru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.</w:t>
      </w:r>
    </w:p>
    <w:p w14:paraId="71058F48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Министерство специальных программ Камчатского края: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"https://www.kamgov.ru/minsp"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https://www.kamgov.ru/minsp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</w:p>
    <w:p w14:paraId="7D56AFF1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Министерство труда и развития кадрового потенциала Камчатского края: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https://www.kamgov.ru/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</w:p>
    <w:p w14:paraId="01A8BB3F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Информационные системы, ссылки на которые размещены в ЭБС ДВФ ВАВТ http://dvf-vavt.ru/biblioteka1/help_stud/</w:t>
      </w:r>
    </w:p>
    <w:p w14:paraId="41241BC1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</w:p>
    <w:p w14:paraId="214999FA">
      <w:pPr>
        <w:tabs>
          <w:tab w:val="left" w:pos="0"/>
        </w:tabs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8. ПЕРЕЧЕНЬ ИНФОРМАЦИОННЫХ ТЕХНОЛОГИЙ И ПРОГРАММНОГО ОБЕСПЕЧЕНИЯ</w:t>
      </w:r>
    </w:p>
    <w:p w14:paraId="1FA4C91D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</w:rPr>
        <w:t xml:space="preserve">При прохождении практики рекомендуется осуществлять работу с нормативными актами с помощью информационно-правовой системы «КОНСУЛЬТАНТ+» и электронно-библиотечной системы (ЭБС)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"http://www.znanium.com"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</w:rPr>
        <w:t>www.znanium.com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</w:rPr>
        <w:t xml:space="preserve">, 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использовать лицензионные версии программных продуктов, обеспечивающие повышение качества всех видов работ, связанных с будущей профессией,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ANTIVIRUS; 1С: Бухгалтерия-8-Комплект для обучения в высших и средних учебных заведениях.</w:t>
      </w:r>
    </w:p>
    <w:p w14:paraId="0FC42758">
      <w:pPr>
        <w:spacing w:after="0"/>
        <w:ind w:firstLine="709"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практика проводится в дистанционной форме с применением ДОТ согласно следующей процедуре:</w:t>
      </w:r>
    </w:p>
    <w:p w14:paraId="73260B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практика проводится в сроки, предусмотренные учебным планом и установленные приказом ДВФ ВАВТ;</w:t>
      </w:r>
    </w:p>
    <w:p w14:paraId="158962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вузом проводится организационное собрание с использованием дистанционных образовательных технологий</w:t>
      </w:r>
      <w:r>
        <w:rPr>
          <w:color w:val="auto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>посредством платформы для проведения аудио и видеоконференций Zoom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529A45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руководитель практической подготовки от вуза в электронной образовательной системе (далее-ЭБС) ДВФ ВАВТ размещает индивидуальные задания обучающихся и календарные планы-графики прохождения практики;</w:t>
      </w:r>
    </w:p>
    <w:p w14:paraId="035BFA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обучающиеся в ЭБС получают индивидуальное задание и программу практики;</w:t>
      </w:r>
    </w:p>
    <w:p w14:paraId="7AB834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руководитель практики от вуза обеспечивают представление полного пакета справочных, методических и иных материалов, необходимых для прохождения практики;</w:t>
      </w:r>
    </w:p>
    <w:p w14:paraId="07CE1F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необходимых для выполнения определенных видов работ, предусмотренных Программой практики;</w:t>
      </w:r>
    </w:p>
    <w:p w14:paraId="09A5A2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14:paraId="3248C1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ежедневно обучающийся выполняет задания практики, согласно индивидуальному плану и фиксирует их в дневнике прохождения практики;</w:t>
      </w:r>
    </w:p>
    <w:p w14:paraId="2C4630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по окончании срока проведения практики:</w:t>
      </w:r>
    </w:p>
    <w:p w14:paraId="1BD166D3">
      <w:pPr>
        <w:pStyle w:val="34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обучающийся:</w:t>
      </w:r>
    </w:p>
    <w:p w14:paraId="4B6260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1. подготавливает отчет;</w:t>
      </w:r>
    </w:p>
    <w:p w14:paraId="180EA3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2. получает от руководителя практики в организации характеристику;</w:t>
      </w:r>
    </w:p>
    <w:p w14:paraId="04A963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3. формирует отчет, включая полный пакет документов, предусмотренный Программой практики, и отправляет на электронную почту кафедры: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"mailto:kaf-ekonomika@mail.ru" </w:instrText>
      </w:r>
      <w:r>
        <w:rPr>
          <w:color w:val="auto"/>
        </w:rPr>
        <w:fldChar w:fldCharType="separate"/>
      </w:r>
      <w:r>
        <w:rPr>
          <w:rStyle w:val="9"/>
          <w:rFonts w:ascii="Times New Roman" w:hAnsi="Times New Roman" w:cs="Times New Roman"/>
          <w:color w:val="auto"/>
          <w:sz w:val="26"/>
          <w:szCs w:val="26"/>
          <w:lang w:val="en-US"/>
        </w:rPr>
        <w:t>kaf</w:t>
      </w:r>
      <w:r>
        <w:rPr>
          <w:rStyle w:val="9"/>
          <w:rFonts w:ascii="Times New Roman" w:hAnsi="Times New Roman" w:cs="Times New Roman"/>
          <w:color w:val="auto"/>
          <w:sz w:val="26"/>
          <w:szCs w:val="26"/>
        </w:rPr>
        <w:t>-</w:t>
      </w:r>
      <w:r>
        <w:rPr>
          <w:rStyle w:val="9"/>
          <w:rFonts w:ascii="Times New Roman" w:hAnsi="Times New Roman" w:cs="Times New Roman"/>
          <w:color w:val="auto"/>
          <w:sz w:val="26"/>
          <w:szCs w:val="26"/>
          <w:lang w:val="en-US"/>
        </w:rPr>
        <w:t>ekonomika</w:t>
      </w:r>
      <w:r>
        <w:rPr>
          <w:rStyle w:val="9"/>
          <w:rFonts w:ascii="Times New Roman" w:hAnsi="Times New Roman" w:cs="Times New Roman"/>
          <w:color w:val="auto"/>
          <w:sz w:val="26"/>
          <w:szCs w:val="26"/>
        </w:rPr>
        <w:t>@</w:t>
      </w:r>
      <w:r>
        <w:rPr>
          <w:rStyle w:val="9"/>
          <w:rFonts w:ascii="Times New Roman" w:hAnsi="Times New Roman" w:cs="Times New Roman"/>
          <w:color w:val="auto"/>
          <w:sz w:val="26"/>
          <w:szCs w:val="26"/>
          <w:lang w:val="en-US"/>
        </w:rPr>
        <w:t>mail</w:t>
      </w:r>
      <w:r>
        <w:rPr>
          <w:rStyle w:val="9"/>
          <w:rFonts w:ascii="Times New Roman" w:hAnsi="Times New Roman" w:cs="Times New Roman"/>
          <w:color w:val="auto"/>
          <w:sz w:val="26"/>
          <w:szCs w:val="26"/>
        </w:rPr>
        <w:t>.</w:t>
      </w:r>
      <w:r>
        <w:rPr>
          <w:rStyle w:val="9"/>
          <w:rFonts w:ascii="Times New Roman" w:hAnsi="Times New Roman" w:cs="Times New Roman"/>
          <w:color w:val="auto"/>
          <w:sz w:val="26"/>
          <w:szCs w:val="26"/>
          <w:lang w:val="en-US"/>
        </w:rPr>
        <w:t>ru</w:t>
      </w:r>
      <w:r>
        <w:rPr>
          <w:rStyle w:val="9"/>
          <w:rFonts w:ascii="Times New Roman" w:hAnsi="Times New Roman" w:cs="Times New Roman"/>
          <w:color w:val="auto"/>
          <w:sz w:val="26"/>
          <w:szCs w:val="26"/>
          <w:lang w:val="en-US"/>
        </w:rPr>
        <w:fldChar w:fldCharType="end"/>
      </w:r>
      <w:r>
        <w:rPr>
          <w:rFonts w:ascii="Times New Roman" w:hAnsi="Times New Roman" w:cs="Times New Roman"/>
          <w:color w:val="auto"/>
          <w:sz w:val="26"/>
          <w:szCs w:val="26"/>
        </w:rPr>
        <w:t>. Документы, содержащие подписи, печати и оценки сканируются обучающимся и прикрепляются к отчету, направляемому в электронном виде. Оригиналы документов, направляются в вуз почтой по адресу: 683000, г. Петропавловск-Камчатский, ул. Вилюйская, 25. Отчет может быть предоставлен в вуз лично при условии снятия ограничений в сроки его предоставления, предусмотренные программой.</w:t>
      </w:r>
    </w:p>
    <w:p w14:paraId="7165E43E">
      <w:pPr>
        <w:pStyle w:val="34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- руководитель практической подготовки от вуза:</w:t>
      </w:r>
    </w:p>
    <w:p w14:paraId="6CF210A3">
      <w:pPr>
        <w:pStyle w:val="34"/>
        <w:autoSpaceDE w:val="0"/>
        <w:autoSpaceDN w:val="0"/>
        <w:adjustRightInd w:val="0"/>
        <w:spacing w:line="276" w:lineRule="auto"/>
        <w:ind w:left="0" w:firstLine="709"/>
        <w:jc w:val="both"/>
        <w:rPr>
          <w:color w:val="auto"/>
        </w:rPr>
      </w:pPr>
      <w:r>
        <w:rPr>
          <w:color w:val="auto"/>
          <w:sz w:val="26"/>
          <w:szCs w:val="26"/>
        </w:rPr>
        <w:t>1. после проверки отчета проводит его защиту посредством платформы для проведения аудио и видеоконференций Zoom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1D752FA2">
      <w:pPr>
        <w:pStyle w:val="34"/>
        <w:autoSpaceDE w:val="0"/>
        <w:autoSpaceDN w:val="0"/>
        <w:adjustRightInd w:val="0"/>
        <w:spacing w:line="276" w:lineRule="auto"/>
        <w:ind w:left="0" w:firstLine="709"/>
        <w:jc w:val="both"/>
        <w:rPr>
          <w:color w:val="auto"/>
          <w:sz w:val="26"/>
          <w:szCs w:val="26"/>
        </w:rPr>
      </w:pPr>
      <w:r>
        <w:rPr>
          <w:color w:val="auto"/>
        </w:rPr>
        <w:t xml:space="preserve">2. </w:t>
      </w:r>
      <w:r>
        <w:rPr>
          <w:color w:val="auto"/>
          <w:sz w:val="26"/>
          <w:szCs w:val="26"/>
        </w:rPr>
        <w:t>завершает практику дифференцированным зачетом при условии положительной характеристики от организации на обучающегося по освоению общекультурных и профессиональных компетенций в период прохождения практики; полноты и своевременности представления дневника практики и отчета по практике в соответствии с заданием на практику.</w:t>
      </w:r>
    </w:p>
    <w:p w14:paraId="33B11B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14:paraId="2C7588E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9. МАТЕРИАЛЬНО-ТЕХНИЧЕСКОЕ ОБЕСПЕЧЕНИЕ ПРАКТИКИ  </w:t>
      </w:r>
    </w:p>
    <w:p w14:paraId="3410CB46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hAnsi="Times New Roman" w:eastAsia="Calibri" w:cs="Times New Roman"/>
          <w:color w:val="auto"/>
          <w:sz w:val="26"/>
          <w:szCs w:val="26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</w:rPr>
        <w:t>Для обеспечения подготовки обучающегося по направлению 38.03.01. «Экономика»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создана необходимая информационная база, и обеспечен доступ студентов к различным сетевым источникам информации, включая Интернет.</w:t>
      </w:r>
    </w:p>
    <w:p w14:paraId="0353045D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Имеются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занятий.</w:t>
      </w:r>
    </w:p>
    <w:p w14:paraId="22DB25A6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Прохождение практики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(подготовка отчетов, практических расчетов, обработка фактологического материала и т.д.) осуществляется в учебных аудиториях № 405, 202, 206, 207, 209 оборудованных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мест; наглядными пособиями; досками аудиторными; мультимедийным оборудованием (ноутбук, проектор).</w:t>
      </w:r>
    </w:p>
    <w:p w14:paraId="4C401E2F">
      <w:pPr>
        <w:autoSpaceDE w:val="0"/>
        <w:autoSpaceDN w:val="0"/>
        <w:adjustRightInd w:val="0"/>
        <w:spacing w:after="0"/>
        <w:jc w:val="both"/>
        <w:rPr>
          <w:rFonts w:ascii="Times New Roman" w:hAnsi="Times New Roman" w:eastAsia="Calibri" w:cs="Times New Roman"/>
          <w:color w:val="auto"/>
          <w:sz w:val="26"/>
          <w:szCs w:val="26"/>
        </w:rPr>
      </w:pPr>
    </w:p>
    <w:p w14:paraId="52D2C97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eastAsia="Calibri" w:cs="Times New Roman"/>
          <w:color w:val="auto"/>
          <w:sz w:val="26"/>
          <w:szCs w:val="26"/>
        </w:rPr>
      </w:pPr>
    </w:p>
    <w:p w14:paraId="7B88A72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eastAsia="Calibri" w:cs="Times New Roman"/>
          <w:color w:val="auto"/>
          <w:sz w:val="26"/>
          <w:szCs w:val="26"/>
        </w:rPr>
      </w:pPr>
    </w:p>
    <w:p w14:paraId="4480C4A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eastAsia="Calibri" w:cs="Times New Roman"/>
          <w:color w:val="auto"/>
          <w:sz w:val="26"/>
          <w:szCs w:val="26"/>
        </w:rPr>
      </w:pPr>
    </w:p>
    <w:p w14:paraId="1B060E7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eastAsia="Calibri" w:cs="Times New Roman"/>
          <w:color w:val="auto"/>
          <w:sz w:val="26"/>
          <w:szCs w:val="26"/>
        </w:rPr>
      </w:pPr>
    </w:p>
    <w:p w14:paraId="5265E177">
      <w:pPr>
        <w:autoSpaceDE w:val="0"/>
        <w:autoSpaceDN w:val="0"/>
        <w:adjustRightInd w:val="0"/>
        <w:spacing w:line="360" w:lineRule="auto"/>
        <w:jc w:val="both"/>
        <w:rPr>
          <w:color w:val="auto"/>
          <w:sz w:val="26"/>
          <w:szCs w:val="26"/>
        </w:rPr>
      </w:pPr>
    </w:p>
    <w:p w14:paraId="29878433">
      <w:pPr>
        <w:autoSpaceDE w:val="0"/>
        <w:autoSpaceDN w:val="0"/>
        <w:adjustRightInd w:val="0"/>
        <w:spacing w:line="360" w:lineRule="auto"/>
        <w:jc w:val="both"/>
        <w:rPr>
          <w:color w:val="auto"/>
          <w:sz w:val="26"/>
          <w:szCs w:val="26"/>
        </w:rPr>
      </w:pPr>
    </w:p>
    <w:p w14:paraId="0D3EEF41">
      <w:pPr>
        <w:autoSpaceDE w:val="0"/>
        <w:autoSpaceDN w:val="0"/>
        <w:adjustRightInd w:val="0"/>
        <w:spacing w:line="360" w:lineRule="auto"/>
        <w:jc w:val="both"/>
        <w:rPr>
          <w:color w:val="auto"/>
          <w:sz w:val="26"/>
          <w:szCs w:val="26"/>
        </w:rPr>
      </w:pPr>
    </w:p>
    <w:p w14:paraId="772CFD41">
      <w:pPr>
        <w:autoSpaceDE w:val="0"/>
        <w:autoSpaceDN w:val="0"/>
        <w:adjustRightInd w:val="0"/>
        <w:spacing w:line="360" w:lineRule="auto"/>
        <w:jc w:val="both"/>
        <w:rPr>
          <w:color w:val="auto"/>
          <w:sz w:val="26"/>
          <w:szCs w:val="26"/>
        </w:rPr>
      </w:pPr>
    </w:p>
    <w:p w14:paraId="44F91F45">
      <w:pPr>
        <w:autoSpaceDE w:val="0"/>
        <w:autoSpaceDN w:val="0"/>
        <w:adjustRightInd w:val="0"/>
        <w:spacing w:line="360" w:lineRule="auto"/>
        <w:jc w:val="both"/>
        <w:rPr>
          <w:color w:val="auto"/>
          <w:sz w:val="26"/>
          <w:szCs w:val="26"/>
        </w:rPr>
      </w:pPr>
    </w:p>
    <w:p w14:paraId="695A9B5F">
      <w:pPr>
        <w:autoSpaceDE w:val="0"/>
        <w:autoSpaceDN w:val="0"/>
        <w:adjustRightInd w:val="0"/>
        <w:spacing w:line="360" w:lineRule="auto"/>
        <w:jc w:val="both"/>
        <w:rPr>
          <w:color w:val="auto"/>
          <w:sz w:val="26"/>
          <w:szCs w:val="26"/>
        </w:rPr>
      </w:pPr>
    </w:p>
    <w:p w14:paraId="702CA761">
      <w:pPr>
        <w:autoSpaceDE w:val="0"/>
        <w:autoSpaceDN w:val="0"/>
        <w:adjustRightInd w:val="0"/>
        <w:spacing w:line="360" w:lineRule="auto"/>
        <w:jc w:val="both"/>
        <w:rPr>
          <w:color w:val="auto"/>
          <w:sz w:val="26"/>
          <w:szCs w:val="26"/>
        </w:rPr>
      </w:pPr>
    </w:p>
    <w:p w14:paraId="3B260FBF">
      <w:pPr>
        <w:autoSpaceDE w:val="0"/>
        <w:autoSpaceDN w:val="0"/>
        <w:adjustRightInd w:val="0"/>
        <w:spacing w:line="360" w:lineRule="auto"/>
        <w:jc w:val="both"/>
        <w:rPr>
          <w:color w:val="auto"/>
          <w:sz w:val="26"/>
          <w:szCs w:val="26"/>
        </w:rPr>
      </w:pPr>
    </w:p>
    <w:p w14:paraId="350DA2F8">
      <w:pPr>
        <w:autoSpaceDE w:val="0"/>
        <w:autoSpaceDN w:val="0"/>
        <w:adjustRightInd w:val="0"/>
        <w:spacing w:line="360" w:lineRule="auto"/>
        <w:jc w:val="both"/>
        <w:rPr>
          <w:color w:val="auto"/>
          <w:sz w:val="26"/>
          <w:szCs w:val="26"/>
        </w:rPr>
      </w:pPr>
    </w:p>
    <w:p w14:paraId="40FCB04B">
      <w:pPr>
        <w:autoSpaceDE w:val="0"/>
        <w:autoSpaceDN w:val="0"/>
        <w:adjustRightInd w:val="0"/>
        <w:spacing w:line="360" w:lineRule="auto"/>
        <w:jc w:val="both"/>
        <w:rPr>
          <w:color w:val="auto"/>
          <w:sz w:val="26"/>
          <w:szCs w:val="26"/>
        </w:rPr>
      </w:pPr>
    </w:p>
    <w:p w14:paraId="672D3C35">
      <w:pPr>
        <w:autoSpaceDE w:val="0"/>
        <w:autoSpaceDN w:val="0"/>
        <w:adjustRightInd w:val="0"/>
        <w:spacing w:line="360" w:lineRule="auto"/>
        <w:jc w:val="both"/>
        <w:rPr>
          <w:color w:val="auto"/>
          <w:sz w:val="26"/>
          <w:szCs w:val="26"/>
        </w:rPr>
      </w:pPr>
    </w:p>
    <w:p w14:paraId="3183F942">
      <w:pPr>
        <w:autoSpaceDE w:val="0"/>
        <w:autoSpaceDN w:val="0"/>
        <w:adjustRightInd w:val="0"/>
        <w:spacing w:line="360" w:lineRule="auto"/>
        <w:jc w:val="both"/>
        <w:rPr>
          <w:color w:val="auto"/>
          <w:sz w:val="26"/>
          <w:szCs w:val="26"/>
        </w:rPr>
      </w:pPr>
    </w:p>
    <w:p w14:paraId="34B158C1">
      <w:pPr>
        <w:autoSpaceDE w:val="0"/>
        <w:autoSpaceDN w:val="0"/>
        <w:adjustRightInd w:val="0"/>
        <w:spacing w:line="360" w:lineRule="auto"/>
        <w:jc w:val="both"/>
        <w:rPr>
          <w:color w:val="auto"/>
          <w:sz w:val="26"/>
          <w:szCs w:val="26"/>
        </w:rPr>
      </w:pPr>
    </w:p>
    <w:p w14:paraId="27B4A1BE">
      <w:pPr>
        <w:autoSpaceDE w:val="0"/>
        <w:autoSpaceDN w:val="0"/>
        <w:adjustRightInd w:val="0"/>
        <w:spacing w:line="360" w:lineRule="auto"/>
        <w:jc w:val="both"/>
        <w:rPr>
          <w:color w:val="auto"/>
          <w:sz w:val="26"/>
          <w:szCs w:val="26"/>
        </w:rPr>
      </w:pPr>
    </w:p>
    <w:p w14:paraId="4EE75691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color w:val="auto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-419735</wp:posOffset>
            </wp:positionH>
            <wp:positionV relativeFrom="margin">
              <wp:posOffset>-78740</wp:posOffset>
            </wp:positionV>
            <wp:extent cx="847725" cy="780415"/>
            <wp:effectExtent l="0" t="0" r="9525" b="635"/>
            <wp:wrapSquare wrapText="bothSides"/>
            <wp:docPr id="8" name="Изображение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1BF0E1CD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«Всероссийская академия внешней торговли</w:t>
      </w:r>
    </w:p>
    <w:p w14:paraId="0313493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Министерства экономического развития Российской Федерации»</w:t>
      </w:r>
    </w:p>
    <w:p w14:paraId="15EDAC36">
      <w:pPr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95250</wp:posOffset>
                </wp:positionV>
                <wp:extent cx="6290945" cy="27305"/>
                <wp:effectExtent l="0" t="19050" r="52705" b="48895"/>
                <wp:wrapNone/>
                <wp:docPr id="4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094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o:spt="20" style="position:absolute;left:0pt;flip:y;margin-left:-1.5pt;margin-top:7.5pt;height:2.15pt;width:495.35pt;z-index:251660288;mso-width-relative:page;mso-height-relative:page;" filled="f" stroked="t" coordsize="21600,21600" o:gfxdata="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JpF871wAAAAgBAAAP&#10;AAAAAAAAAAEAIAAAACIAAABkcnMvZG93bnJldi54bWxQSwECFAAUAAAACACHTuJADX64oxkCAADv&#10;AwAADgAAAAAAAAABACAAAAAmAQAAZHJzL2Uyb0RvYy54bWxQSwUGAAAAAAYABgBZAQAAsQUAAAAA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59F4618B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</w:rPr>
        <w:t>КАФЕДРА «Экономика и управление»</w:t>
      </w:r>
    </w:p>
    <w:p w14:paraId="0F4EFEB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648F92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72F0F31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20AA28CC">
      <w:pPr>
        <w:tabs>
          <w:tab w:val="left" w:pos="683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  <w:tab/>
      </w:r>
    </w:p>
    <w:p w14:paraId="3AEBEE8E">
      <w:pPr>
        <w:tabs>
          <w:tab w:val="left" w:pos="683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082B8C44">
      <w:pPr>
        <w:tabs>
          <w:tab w:val="left" w:pos="683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09B0B58B">
      <w:pPr>
        <w:tabs>
          <w:tab w:val="left" w:pos="683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5B3148BF">
      <w:pPr>
        <w:tabs>
          <w:tab w:val="left" w:pos="683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0CC0AA85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565A6FB4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667C3FDA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47AA8AE0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749E96CD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030C381A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06D0FA37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1A1BCF60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</w:p>
    <w:p w14:paraId="37EF539B">
      <w:pPr>
        <w:tabs>
          <w:tab w:val="left" w:pos="709"/>
        </w:tabs>
        <w:suppressAutoHyphens/>
        <w:spacing w:after="0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  <w:t xml:space="preserve">10. ОЦЕНОЧНЫЕ СРЕДСТВА </w:t>
      </w:r>
    </w:p>
    <w:p w14:paraId="736745AC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РАБОЧЕЙ ПРОГРАММЫ ПРОИЗВОДСТВЕННОЙ ТЕХНОЛОГИЧЕСКОЙ (ПРОЕКТНО-ТЕХНОЛОГИЧЕСКОЙ) ПРАКТИКИ</w:t>
      </w:r>
    </w:p>
    <w:p w14:paraId="5BE8D044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практики Направление подготовки 38.03.01 «Экономика»</w:t>
      </w:r>
    </w:p>
    <w:p w14:paraId="0D8AB96A">
      <w:pPr>
        <w:tabs>
          <w:tab w:val="left" w:pos="709"/>
        </w:tabs>
        <w:suppressAutoHyphens/>
        <w:spacing w:after="0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уровень бакалавриата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)</w:t>
      </w:r>
    </w:p>
    <w:p w14:paraId="1DF7E2E3">
      <w:pPr>
        <w:pStyle w:val="33"/>
        <w:spacing w:line="276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направленность (профиль) «Мировая экономика» </w:t>
      </w:r>
    </w:p>
    <w:p w14:paraId="49C7EDF7">
      <w:pPr>
        <w:spacing w:after="0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Форма подготовки (очная, очно-заочная)</w:t>
      </w:r>
    </w:p>
    <w:p w14:paraId="1600EBDC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</w:p>
    <w:p w14:paraId="3C65033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</w:p>
    <w:p w14:paraId="0A38C92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</w:p>
    <w:p w14:paraId="3F894F7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</w:p>
    <w:p w14:paraId="11BA0C21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</w:p>
    <w:p w14:paraId="2970128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</w:p>
    <w:p w14:paraId="4B84666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</w:p>
    <w:p w14:paraId="3159DD61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</w:p>
    <w:p w14:paraId="5F8EA92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</w:p>
    <w:p w14:paraId="7EFC31F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</w:p>
    <w:p w14:paraId="2C164AD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</w:p>
    <w:p w14:paraId="6E42003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</w:p>
    <w:p w14:paraId="750FC76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</w:p>
    <w:p w14:paraId="7960961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</w:p>
    <w:p w14:paraId="096B306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</w:p>
    <w:p w14:paraId="702C818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</w:p>
    <w:p w14:paraId="76714ADD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41E39A73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7351FD30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2B6B12D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г. Петропавловск-Камчатский</w:t>
      </w:r>
    </w:p>
    <w:p w14:paraId="45BEE4C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  <w:t xml:space="preserve">2025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год</w:t>
      </w:r>
    </w:p>
    <w:p w14:paraId="475B66E2">
      <w:pPr>
        <w:pStyle w:val="68"/>
        <w:spacing w:after="0" w:afterAutospacing="0"/>
        <w:contextualSpacing/>
        <w:jc w:val="center"/>
        <w:rPr>
          <w:b/>
          <w:color w:val="auto"/>
        </w:rPr>
      </w:pPr>
    </w:p>
    <w:p w14:paraId="1886B59C">
      <w:pPr>
        <w:pStyle w:val="68"/>
        <w:spacing w:after="0" w:afterAutospacing="0"/>
        <w:contextualSpacing/>
        <w:jc w:val="center"/>
        <w:rPr>
          <w:b/>
          <w:color w:val="auto"/>
        </w:rPr>
      </w:pPr>
      <w:r>
        <w:rPr>
          <w:b/>
          <w:color w:val="auto"/>
        </w:rPr>
        <w:t>10.1. ПАСПОРТ ОЦЕНОЧНЫХ СРЕДСТВ</w:t>
      </w:r>
    </w:p>
    <w:p w14:paraId="3FAFA3CC">
      <w:pPr>
        <w:pStyle w:val="68"/>
        <w:spacing w:after="0" w:afterAutospacing="0"/>
        <w:contextualSpacing/>
        <w:jc w:val="center"/>
        <w:rPr>
          <w:b/>
          <w:color w:val="auto"/>
        </w:rPr>
      </w:pPr>
    </w:p>
    <w:p w14:paraId="24678902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auto"/>
          <w:sz w:val="26"/>
          <w:szCs w:val="26"/>
        </w:rPr>
        <w:t>общепрофессиональных компетенций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14:paraId="66A04E30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при прохождении практики</w:t>
      </w:r>
    </w:p>
    <w:tbl>
      <w:tblPr>
        <w:tblStyle w:val="23"/>
        <w:tblW w:w="1049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977"/>
        <w:gridCol w:w="4820"/>
      </w:tblGrid>
      <w:tr w14:paraId="3CC4E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2694" w:type="dxa"/>
            <w:vMerge w:val="restart"/>
          </w:tcPr>
          <w:p w14:paraId="79835356">
            <w:pPr>
              <w:spacing w:after="0" w:line="240" w:lineRule="auto"/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  <w:t xml:space="preserve">ОПК-3 </w:t>
            </w:r>
            <w:r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  <w:lang w:eastAsia="en-US"/>
              </w:rPr>
              <w:t>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2977" w:type="dxa"/>
            <w:vMerge w:val="restart"/>
          </w:tcPr>
          <w:p w14:paraId="1DB182FD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  <w:t>ИД-3</w:t>
            </w: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vertAlign w:val="subscript"/>
                <w:lang w:eastAsia="en-US"/>
              </w:rPr>
              <w:t>ОПК-3</w:t>
            </w: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  <w:t xml:space="preserve"> Аргументировано и логично представляет выводы расчетных и агрегированных показателей, сделанных в ходе анализа на микро- и макроуровне </w:t>
            </w:r>
          </w:p>
        </w:tc>
        <w:tc>
          <w:tcPr>
            <w:tcW w:w="4820" w:type="dxa"/>
          </w:tcPr>
          <w:p w14:paraId="104251BD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>Знать</w:t>
            </w: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ab/>
            </w:r>
            <w:r>
              <w:rPr>
                <w:rFonts w:ascii="Times New Roman" w:hAnsi="Times New Roman" w:cs="Times New Roman" w:eastAsiaTheme="minorHAnsi"/>
                <w:bCs/>
                <w:color w:val="auto"/>
                <w:sz w:val="20"/>
                <w:szCs w:val="20"/>
                <w:lang w:eastAsia="en-US"/>
              </w:rPr>
              <w:t>природу экономических процессов на микро- и макроуровне; принципы сбора, отбора и обобщения информации;</w:t>
            </w:r>
          </w:p>
        </w:tc>
      </w:tr>
      <w:tr w14:paraId="3E115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694" w:type="dxa"/>
            <w:vMerge w:val="continue"/>
          </w:tcPr>
          <w:p w14:paraId="14DB43A3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 w:val="continue"/>
          </w:tcPr>
          <w:p w14:paraId="7621F010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1BE5B7D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ab/>
            </w:r>
            <w:r>
              <w:rPr>
                <w:rFonts w:ascii="Times New Roman" w:hAnsi="Times New Roman" w:cs="Times New Roman" w:eastAsiaTheme="minorHAnsi"/>
                <w:bCs/>
                <w:color w:val="auto"/>
                <w:sz w:val="20"/>
                <w:szCs w:val="20"/>
                <w:lang w:eastAsia="en-US"/>
              </w:rPr>
              <w:t>соотносить разнородные экономические процессы на микро и макроуровне, систематизировать их в рамках избранных видов профессиональной деятельности;</w:t>
            </w:r>
          </w:p>
        </w:tc>
      </w:tr>
      <w:tr w14:paraId="34D66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2694" w:type="dxa"/>
            <w:vMerge w:val="continue"/>
          </w:tcPr>
          <w:p w14:paraId="48A0A042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 w:val="continue"/>
          </w:tcPr>
          <w:p w14:paraId="735B8A12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3FA6B4FA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 xml:space="preserve">Владеть </w:t>
            </w:r>
            <w:r>
              <w:rPr>
                <w:rFonts w:ascii="Times New Roman" w:hAnsi="Times New Roman" w:cs="Times New Roman" w:eastAsiaTheme="minorHAnsi"/>
                <w:bCs/>
                <w:color w:val="auto"/>
                <w:sz w:val="20"/>
                <w:szCs w:val="20"/>
                <w:lang w:eastAsia="en-US"/>
              </w:rPr>
              <w:t>навыками анализа экономических процессов и интерпретации полученных результатов;</w:t>
            </w:r>
          </w:p>
        </w:tc>
      </w:tr>
      <w:tr w14:paraId="287A4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2694" w:type="dxa"/>
            <w:vMerge w:val="restart"/>
          </w:tcPr>
          <w:p w14:paraId="6AB8A9B0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  <w:t xml:space="preserve">ОПК-4 </w:t>
            </w:r>
            <w:r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  <w:lang w:eastAsia="en-US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2977" w:type="dxa"/>
            <w:vMerge w:val="restart"/>
          </w:tcPr>
          <w:p w14:paraId="641E7A44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  <w:t>ИД-3</w:t>
            </w: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vertAlign w:val="subscript"/>
                <w:lang w:eastAsia="en-US"/>
              </w:rPr>
              <w:t>ОПК-4</w:t>
            </w: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  <w:t xml:space="preserve"> Принимает обоснованные организационно-управленческие решения в области профессиональной деятельности</w:t>
            </w:r>
          </w:p>
        </w:tc>
        <w:tc>
          <w:tcPr>
            <w:tcW w:w="4820" w:type="dxa"/>
          </w:tcPr>
          <w:p w14:paraId="21C6307D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>Уметь:</w:t>
            </w:r>
            <w:r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  <w:t xml:space="preserve">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практики:</w:t>
            </w:r>
          </w:p>
        </w:tc>
      </w:tr>
      <w:tr w14:paraId="49A42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2694" w:type="dxa"/>
            <w:vMerge w:val="continue"/>
          </w:tcPr>
          <w:p w14:paraId="70418A8F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 w:val="continue"/>
          </w:tcPr>
          <w:p w14:paraId="52C5BE40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547D0015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>Владеть:</w:t>
            </w:r>
            <w:r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  <w:t xml:space="preserve"> современными методами сбора, обработки и анализа экономических данных; самостоятельной работы, самоорганизации и организации выполнения поручений; навыками расчета основных экономических показателей деятельности предприятия.</w:t>
            </w:r>
          </w:p>
        </w:tc>
      </w:tr>
    </w:tbl>
    <w:p w14:paraId="02F1DC6B">
      <w:pPr>
        <w:pStyle w:val="68"/>
        <w:spacing w:before="0" w:beforeAutospacing="0" w:after="0" w:afterAutospacing="0"/>
        <w:contextualSpacing/>
        <w:jc w:val="both"/>
        <w:rPr>
          <w:b/>
          <w:color w:val="auto"/>
        </w:rPr>
      </w:pPr>
    </w:p>
    <w:p w14:paraId="13A1B7EF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auto"/>
          <w:sz w:val="26"/>
          <w:szCs w:val="26"/>
        </w:rPr>
        <w:t>профессиональных компетенций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14:paraId="3E1A151B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при прохождении практики</w:t>
      </w:r>
    </w:p>
    <w:tbl>
      <w:tblPr>
        <w:tblStyle w:val="6"/>
        <w:tblW w:w="10469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701"/>
        <w:gridCol w:w="1984"/>
        <w:gridCol w:w="1701"/>
        <w:gridCol w:w="1560"/>
        <w:gridCol w:w="821"/>
        <w:gridCol w:w="1000"/>
      </w:tblGrid>
      <w:tr w14:paraId="6405A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vAlign w:val="center"/>
          </w:tcPr>
          <w:p w14:paraId="13BD234C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Задача профессиональной</w:t>
            </w:r>
          </w:p>
          <w:p w14:paraId="59FFDBB9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деятельности</w:t>
            </w:r>
          </w:p>
          <w:p w14:paraId="479D1C20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714CE23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Код и наименование</w:t>
            </w:r>
          </w:p>
          <w:p w14:paraId="2D9076E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F85F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Код и наименование</w:t>
            </w:r>
          </w:p>
          <w:p w14:paraId="2C33381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индикатора достижения</w:t>
            </w:r>
          </w:p>
          <w:p w14:paraId="43FB7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компе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softHyphen/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тенции</w:t>
            </w:r>
          </w:p>
        </w:tc>
        <w:tc>
          <w:tcPr>
            <w:tcW w:w="1701" w:type="dxa"/>
            <w:vAlign w:val="center"/>
          </w:tcPr>
          <w:p w14:paraId="21426FA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14:paraId="0CC0FE3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14:paraId="62E4E9C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Основание</w:t>
            </w:r>
          </w:p>
          <w:p w14:paraId="02E87B4A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(профессиональные стандарты/</w:t>
            </w:r>
          </w:p>
          <w:p w14:paraId="2BCE881F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2D48D69F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14:paraId="5E5E559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ОТФ</w:t>
            </w:r>
          </w:p>
        </w:tc>
      </w:tr>
      <w:tr w14:paraId="1A677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tcBorders>
              <w:bottom w:val="single" w:color="auto" w:sz="4" w:space="0"/>
            </w:tcBorders>
          </w:tcPr>
          <w:p w14:paraId="48701EEF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 xml:space="preserve">Сбор, мониторинг и обработка данных для проведения расчетов экономических показателей организации </w:t>
            </w:r>
          </w:p>
          <w:p w14:paraId="105F89FF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A/01.6</w:t>
            </w:r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14:paraId="3C3DC6F1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en-US"/>
              </w:rPr>
              <w:t>ПК-1</w:t>
            </w:r>
          </w:p>
          <w:p w14:paraId="2905D415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Способность руководить</w:t>
            </w:r>
          </w:p>
          <w:p w14:paraId="5FA5FCDF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экономическими службами</w:t>
            </w:r>
          </w:p>
          <w:p w14:paraId="7DE2EFA5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и подразделениями на предприятиях и</w:t>
            </w:r>
          </w:p>
          <w:p w14:paraId="061077B8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организациях различных</w:t>
            </w:r>
          </w:p>
          <w:p w14:paraId="40CD7B2D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видов экономической деятельности, в органах государственной власти и местного самоуправления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B431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ИД-2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vertAlign w:val="subscript"/>
              </w:rPr>
              <w:t xml:space="preserve">ПК-1.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Осуществляет</w:t>
            </w:r>
            <w:r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расчеты экономических показателей эффективности деятельности организации</w:t>
            </w:r>
          </w:p>
          <w:p w14:paraId="3348B5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14:paraId="075D219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Знать: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Методы оптимизации использования материальных, трудовых и финансовых ресурсов;</w:t>
            </w:r>
          </w:p>
          <w:p w14:paraId="1ADDE46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Уметь: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анализировать результаты расчетов финансово-экономических показателей и обосновывать полученные выводы; </w:t>
            </w:r>
          </w:p>
          <w:p w14:paraId="4D8F779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Владеть: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навыками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мониторинга изменения данных для проведения расчетов экономических показателей организации.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shd w:val="clear" w:color="auto" w:fill="auto"/>
          </w:tcPr>
          <w:p w14:paraId="13EBBC9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Проф. стандарт</w:t>
            </w:r>
          </w:p>
          <w:p w14:paraId="55AEB37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«Экономист предприятия»</w:t>
            </w:r>
          </w:p>
          <w:p w14:paraId="2A26AD93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08.043</w:t>
            </w:r>
          </w:p>
        </w:tc>
        <w:tc>
          <w:tcPr>
            <w:tcW w:w="821" w:type="dxa"/>
            <w:tcBorders>
              <w:bottom w:val="single" w:color="auto" w:sz="4" w:space="0"/>
            </w:tcBorders>
          </w:tcPr>
          <w:p w14:paraId="28DDAABC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bottom w:val="single" w:color="auto" w:sz="4" w:space="0"/>
            </w:tcBorders>
          </w:tcPr>
          <w:p w14:paraId="5AEBA8F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Экономический анализ деятельности организации</w:t>
            </w:r>
          </w:p>
          <w:p w14:paraId="1DBDEE30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</w:tr>
      <w:tr w14:paraId="1A428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A27F0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Расчет и анализ экономических показателей результатов деятельности организации</w:t>
            </w:r>
            <w:r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A/02.6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ACEC5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en-US"/>
              </w:rPr>
              <w:t>ПК-2</w:t>
            </w:r>
          </w:p>
          <w:p w14:paraId="753B3853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Способен осуществлять подготовку экономических обоснований для стратегических и оперативных планов развития предприятия (организации).</w:t>
            </w:r>
          </w:p>
          <w:p w14:paraId="7BECC368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1655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ИД-4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vertAlign w:val="subscript"/>
              </w:rPr>
              <w:t>ПК-2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 Осуществляет подготовку экономических обоснований повышения эффективности деятельности предприятия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699E7C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Знать: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 порядок разработки перспективных и годовых планов хозяйственно-финансовой и производственной деятельности организации.</w:t>
            </w:r>
          </w:p>
          <w:p w14:paraId="39F1D9C2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Уметь:</w:t>
            </w:r>
            <w:r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строить стандартные теоретические и эконометрические модели, анализировать и интерпретировать полученные результаты.</w:t>
            </w:r>
          </w:p>
          <w:p w14:paraId="0E3BB1B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Владеть: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 навыками выбора и применения статистических, экономико-математических методов и маркетингового исследования количественных и качественных показателей деятельности организации.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E2D00">
            <w:pPr>
              <w:widowControl w:val="0"/>
              <w:autoSpaceDE w:val="0"/>
              <w:autoSpaceDN w:val="0"/>
              <w:spacing w:after="0" w:line="240" w:lineRule="auto"/>
              <w:ind w:right="-10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Проф. стандарт:</w:t>
            </w:r>
          </w:p>
          <w:p w14:paraId="57B11936">
            <w:pPr>
              <w:widowControl w:val="0"/>
              <w:autoSpaceDE w:val="0"/>
              <w:autoSpaceDN w:val="0"/>
              <w:spacing w:after="0" w:line="240" w:lineRule="auto"/>
              <w:ind w:right="-10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«Экономист предприятия»</w:t>
            </w:r>
          </w:p>
          <w:p w14:paraId="4021200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08.043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5BC13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F9D0C75">
            <w:pPr>
              <w:spacing w:after="0" w:line="240" w:lineRule="auto"/>
              <w:ind w:left="-85"/>
              <w:rPr>
                <w:rStyle w:val="8"/>
                <w:rFonts w:ascii="Times New Roman" w:hAnsi="Times New Roman" w:cs="Times New Roman"/>
                <w:i w:val="0"/>
                <w:iCs w:val="0"/>
                <w:color w:val="auto"/>
                <w:sz w:val="18"/>
                <w:szCs w:val="18"/>
              </w:rPr>
            </w:pPr>
            <w:r>
              <w:rPr>
                <w:rStyle w:val="8"/>
                <w:rFonts w:ascii="Times New Roman" w:hAnsi="Times New Roman" w:cs="Times New Roman"/>
                <w:i w:val="0"/>
                <w:iCs w:val="0"/>
                <w:color w:val="auto"/>
                <w:sz w:val="18"/>
                <w:szCs w:val="18"/>
              </w:rPr>
              <w:t>Экономи-ческий анализ деятель-ности органи-зации</w:t>
            </w:r>
          </w:p>
          <w:p w14:paraId="16F39908">
            <w:pPr>
              <w:spacing w:after="0" w:line="240" w:lineRule="auto"/>
              <w:ind w:left="-85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</w:tbl>
    <w:p w14:paraId="179BFA01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14:paraId="36AC1DE7">
      <w:pPr>
        <w:tabs>
          <w:tab w:val="left" w:pos="849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Защита отчёта по практике, заключается в кратком 8-10-минутном докладе обучающегося и его ответах на вопросы руково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softHyphen/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дителя. На защите обучающийся должен подтвердить знание вопросов, которые решались во время прохождения практики; умение грамотно формулировать аналитические выводы и предложения по теме исследования.</w:t>
      </w:r>
    </w:p>
    <w:p w14:paraId="0404088E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 xml:space="preserve">В итоговой оценке учитываются: </w:t>
      </w:r>
    </w:p>
    <w:p w14:paraId="29C8D6B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соблюдение графика выполнения отчёта о практике;</w:t>
      </w:r>
    </w:p>
    <w:p w14:paraId="18E163D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- полнота соответствия отчёта индивидуальному заданию и программе практики; </w:t>
      </w:r>
    </w:p>
    <w:p w14:paraId="19BF647B">
      <w:pPr>
        <w:tabs>
          <w:tab w:val="left" w:pos="900"/>
          <w:tab w:val="center" w:pos="5315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язык и стиль изложения;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ab/>
      </w:r>
    </w:p>
    <w:p w14:paraId="5E7E7974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- правильность оформления отчёта; </w:t>
      </w:r>
    </w:p>
    <w:p w14:paraId="35064EE1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самостоятельность выполнения отчёта;</w:t>
      </w:r>
    </w:p>
    <w:p w14:paraId="4E0CCB41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уровень компетенций;</w:t>
      </w:r>
    </w:p>
    <w:p w14:paraId="5BDE5B52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соблюдение требований по объему отчёта;</w:t>
      </w:r>
    </w:p>
    <w:p w14:paraId="7C624967">
      <w:pPr>
        <w:tabs>
          <w:tab w:val="left" w:pos="900"/>
          <w:tab w:val="left" w:pos="7071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ответы на вопросы в ходе защиты отчёта.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</w:t>
      </w:r>
    </w:p>
    <w:p w14:paraId="61A6F4D8">
      <w:pPr>
        <w:tabs>
          <w:tab w:val="left" w:pos="900"/>
          <w:tab w:val="left" w:pos="7071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D0BE932">
      <w:pPr>
        <w:tabs>
          <w:tab w:val="left" w:pos="900"/>
          <w:tab w:val="left" w:pos="7071"/>
        </w:tabs>
        <w:spacing w:after="0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10.2. СТРУКТУРА И СОДЕРЖАНИЕ ПРАКТИКИ</w:t>
      </w:r>
    </w:p>
    <w:tbl>
      <w:tblPr>
        <w:tblStyle w:val="23"/>
        <w:tblW w:w="9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7430"/>
      </w:tblGrid>
      <w:tr w14:paraId="2887E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2CFDFE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Разделы </w:t>
            </w:r>
          </w:p>
          <w:p w14:paraId="270AFF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6BE924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Содержание выполняемых работ</w:t>
            </w:r>
          </w:p>
          <w:p w14:paraId="6A17A7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 (основные действия)</w:t>
            </w:r>
          </w:p>
        </w:tc>
      </w:tr>
      <w:tr w14:paraId="0FADE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7FFAB6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en-US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503439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7E90AF9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14:paraId="53152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1DB41E18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 xml:space="preserve">Аналитический </w:t>
            </w:r>
          </w:p>
          <w:p w14:paraId="21F34A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>этап</w:t>
            </w:r>
          </w:p>
        </w:tc>
        <w:tc>
          <w:tcPr>
            <w:tcW w:w="7430" w:type="dxa"/>
            <w:tcBorders>
              <w:bottom w:val="single" w:color="auto" w:sz="4" w:space="0"/>
            </w:tcBorders>
          </w:tcPr>
          <w:p w14:paraId="0D856F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Изучение истории, учредительных документов, нормативно-правовых актов, регулирующих и/или обеспечивающих деятельность предприятия. Ознакомление с системой управления и организационной структурой организации (учреждения) и её финансово - экономических служб. Изучение общей экономической характеристики организации – базы практики. Анализ эффективности/результативности работы организации или конкретного подразделения (отдела). Характеристика производственного процесса в основном производстве. Изучение отраслевых особенностей предприятия. Формирование базы аналитических данных о деятельности организации.</w:t>
            </w:r>
          </w:p>
        </w:tc>
      </w:tr>
      <w:tr w14:paraId="2EF99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2547" w:type="dxa"/>
            <w:vAlign w:val="center"/>
          </w:tcPr>
          <w:p w14:paraId="6CD4B8E1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color="auto" w:sz="4" w:space="0"/>
            </w:tcBorders>
          </w:tcPr>
          <w:p w14:paraId="37C581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Необходимо сформулировать </w:t>
            </w:r>
            <w:r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  <w:t>изучение опыта и приобретение практических навыков управления ресурсами и экономическим потенциалом организации. Провести анализ и обобщение собранной информации, сформулировать выводы.</w:t>
            </w:r>
          </w:p>
        </w:tc>
      </w:tr>
    </w:tbl>
    <w:p w14:paraId="38DCC161">
      <w:pPr>
        <w:tabs>
          <w:tab w:val="left" w:pos="900"/>
          <w:tab w:val="left" w:pos="7071"/>
        </w:tabs>
        <w:spacing w:after="0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07F36F26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10.3. КРИТЕРИИ ОЦЕНКИ ОТЧЕТА ПО ПРАКТИКЕ</w:t>
      </w:r>
    </w:p>
    <w:p w14:paraId="20FBAE2B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ПО 5-ти БАЛЛЬНОЙ ШКАЛЕ</w:t>
      </w:r>
    </w:p>
    <w:tbl>
      <w:tblPr>
        <w:tblStyle w:val="23"/>
        <w:tblW w:w="101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8611"/>
      </w:tblGrid>
      <w:tr w14:paraId="60720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725565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lang w:eastAsia="en-US"/>
              </w:rPr>
              <w:t>«Отлично»</w:t>
            </w:r>
          </w:p>
        </w:tc>
        <w:tc>
          <w:tcPr>
            <w:tcW w:w="8611" w:type="dxa"/>
          </w:tcPr>
          <w:p w14:paraId="511B8E2A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/>
                <w:color w:val="auto"/>
                <w:sz w:val="18"/>
                <w:szCs w:val="18"/>
                <w:u w:val="single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i/>
                <w:color w:val="auto"/>
                <w:sz w:val="18"/>
                <w:szCs w:val="18"/>
                <w:u w:val="single"/>
                <w:lang w:eastAsia="en-US"/>
              </w:rPr>
              <w:t>выставляется в том случае, если:</w:t>
            </w:r>
          </w:p>
          <w:p w14:paraId="2929C9C9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  <w:t>- обучающийся своевременно и четко сформулировал цель практики, поставил не менее 3-х задач, которые должны быть решены при прохождении практики;</w:t>
            </w:r>
          </w:p>
          <w:p w14:paraId="432EE668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  <w:t xml:space="preserve">- обучающийся при разработке плана и индивидуального задания своевременно согласовал их с руководителем практики, оба документа дают четкое представление о предстоящих этапах работы и сроках их исполнения, дополняют друг друга, не содержат противоречивой информации; </w:t>
            </w:r>
          </w:p>
          <w:p w14:paraId="7949FB1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  <w:t>- объем теоретического и эмпирического материала (61-80%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источники получения информации.</w:t>
            </w:r>
          </w:p>
          <w:p w14:paraId="2631D2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lang w:eastAsia="en-US"/>
              </w:rPr>
              <w:t xml:space="preserve">- </w:t>
            </w:r>
            <w:r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  <w:t>в тексте работы приведены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14:paraId="16B96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10ADC0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lang w:eastAsia="en-US"/>
              </w:rPr>
              <w:t>«Хорошо»</w:t>
            </w:r>
          </w:p>
        </w:tc>
        <w:tc>
          <w:tcPr>
            <w:tcW w:w="8611" w:type="dxa"/>
          </w:tcPr>
          <w:p w14:paraId="74CABBF5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/>
                <w:color w:val="auto"/>
                <w:sz w:val="18"/>
                <w:szCs w:val="18"/>
                <w:u w:val="single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i/>
                <w:color w:val="auto"/>
                <w:sz w:val="18"/>
                <w:szCs w:val="18"/>
                <w:u w:val="single"/>
                <w:lang w:eastAsia="en-US"/>
              </w:rPr>
              <w:t>выставляется в том случае, если:</w:t>
            </w:r>
          </w:p>
          <w:p w14:paraId="2099A263">
            <w:pPr>
              <w:spacing w:after="0" w:line="240" w:lineRule="auto"/>
              <w:ind w:firstLine="26"/>
              <w:jc w:val="both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  <w:t>- обучающийся своевременно, но нечетко сформулировал цель практики, поставил 1-2 задачи, которые должны быть решены при прохождении практики;</w:t>
            </w:r>
            <w:r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lang w:eastAsia="en-US"/>
              </w:rPr>
              <w:t xml:space="preserve"> </w:t>
            </w:r>
          </w:p>
          <w:p w14:paraId="40F77786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  <w:t>- обучающийся при разработке плана и индивидуального задания согласовал их с руководителем практики, оба документа дополняют друг друга и не содержат противоречивой информации;</w:t>
            </w:r>
          </w:p>
          <w:p w14:paraId="70B11510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  <w:t>- объем теоретического и эмпирического материала (41-60%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 получения недостающей информации.</w:t>
            </w:r>
          </w:p>
          <w:p w14:paraId="5481E84B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  <w:t>- в тексте работы не в полном объеме приведены необходимые для визуального представления таблицы, графики, рисунки, выполненные в программной среде.</w:t>
            </w:r>
          </w:p>
        </w:tc>
      </w:tr>
      <w:tr w14:paraId="7C683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62534BB6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lang w:eastAsia="en-US"/>
              </w:rPr>
              <w:t>«Удовлетвори-тельно»</w:t>
            </w:r>
          </w:p>
        </w:tc>
        <w:tc>
          <w:tcPr>
            <w:tcW w:w="8611" w:type="dxa"/>
          </w:tcPr>
          <w:p w14:paraId="308C7570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/>
                <w:color w:val="auto"/>
                <w:sz w:val="18"/>
                <w:szCs w:val="18"/>
                <w:u w:val="single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i/>
                <w:color w:val="auto"/>
                <w:sz w:val="18"/>
                <w:szCs w:val="18"/>
                <w:u w:val="single"/>
                <w:lang w:eastAsia="en-US"/>
              </w:rPr>
              <w:t>выставляется в том случае, если:</w:t>
            </w:r>
          </w:p>
          <w:p w14:paraId="178207E1">
            <w:pPr>
              <w:pStyle w:val="33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 обучающийся нарушил сроки или может сформулировать только цель или только задачи;</w:t>
            </w:r>
          </w:p>
          <w:p w14:paraId="7275136F">
            <w:pPr>
              <w:pStyle w:val="33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 обучающийся при разработке плана и индивидуального задания согласовал их с руководителем практики с нарушением сроков, но оба документа дополняют друг друга, не содержат противоречивой информации;</w:t>
            </w:r>
          </w:p>
          <w:p w14:paraId="10777B38">
            <w:pPr>
              <w:pStyle w:val="33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- объем теоретического и эмпирического материала (21-40%), необходимого для успешного решения задач, поставленных при прохождении практики, включающего в себя копии документов, отчетные данные, иные документы, не в полной мете отражают самостоятельность проведения исследования. При этом в результате проведения консультации с руководителем становится очевидно, что обучающийся не в полной мере представляет источник получения недостающей информации.</w:t>
            </w:r>
          </w:p>
          <w:p w14:paraId="52BECA6A">
            <w:pPr>
              <w:pStyle w:val="33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 в тексте работы приведены не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14:paraId="209A7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</w:trPr>
        <w:tc>
          <w:tcPr>
            <w:tcW w:w="1526" w:type="dxa"/>
          </w:tcPr>
          <w:p w14:paraId="44498C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lang w:eastAsia="en-US"/>
              </w:rPr>
              <w:t>«Неудовлетво-рительно»</w:t>
            </w:r>
          </w:p>
        </w:tc>
        <w:tc>
          <w:tcPr>
            <w:tcW w:w="8611" w:type="dxa"/>
          </w:tcPr>
          <w:p w14:paraId="54A03782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/>
                <w:color w:val="auto"/>
                <w:sz w:val="18"/>
                <w:szCs w:val="18"/>
                <w:u w:val="single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i/>
                <w:color w:val="auto"/>
                <w:sz w:val="18"/>
                <w:szCs w:val="18"/>
                <w:u w:val="single"/>
                <w:lang w:eastAsia="en-US"/>
              </w:rPr>
              <w:t>выставляется в том случае, если:</w:t>
            </w:r>
          </w:p>
          <w:p w14:paraId="217E5FBA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i/>
                <w:color w:val="auto"/>
                <w:sz w:val="18"/>
                <w:szCs w:val="18"/>
                <w:lang w:eastAsia="en-US"/>
              </w:rPr>
              <w:t>-</w:t>
            </w:r>
            <w:r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  <w:t xml:space="preserve"> обучающийся нарушил сроки и/или не может сформулировать цель и задачи прохождения практики, а также если цель и задачи не соответствуют теме исследования;</w:t>
            </w:r>
          </w:p>
          <w:p w14:paraId="082B32D2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  <w:t>- обучающийся не явился для согласования плана и индивидуального задания с руководителем практики;</w:t>
            </w:r>
          </w:p>
          <w:p w14:paraId="7C496A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  <w:t>- когда собранного за время прохождения практики материала недостаточно для решения задач, поставленных перед ее прохождением, при этом обучающийся не ориентируется в источниках недостающей информации;</w:t>
            </w:r>
          </w:p>
          <w:p w14:paraId="27828E5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  <w:t>- в тексте работы отсутствуют необходимые для визуального представления таблицы, графики, рисунки, выполненные в программной среде.</w:t>
            </w:r>
          </w:p>
          <w:p w14:paraId="569A57C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</w:pPr>
          </w:p>
          <w:p w14:paraId="7A26100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</w:pPr>
          </w:p>
          <w:p w14:paraId="2142F41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11FB52C3">
      <w:pPr>
        <w:tabs>
          <w:tab w:val="left" w:pos="900"/>
        </w:tabs>
        <w:spacing w:after="0"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</w:p>
    <w:p w14:paraId="616DCA1A">
      <w:pPr>
        <w:tabs>
          <w:tab w:val="left" w:pos="900"/>
        </w:tabs>
        <w:spacing w:after="0"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10.4. ОЦЕНОЧНЫЕ СРЕДСТВА ЭТАПОВ ПРОИЗВОДСТВЕННОЙ ТЕХНОЛОГИЧЕСКОЙ (ПРОЕКТНО-ТЕХНОЛОГИЧЕСКОЙ) ПРАКТИКИ</w:t>
      </w:r>
    </w:p>
    <w:tbl>
      <w:tblPr>
        <w:tblStyle w:val="6"/>
        <w:tblW w:w="101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3239"/>
        <w:gridCol w:w="2503"/>
        <w:gridCol w:w="3828"/>
      </w:tblGrid>
      <w:tr w14:paraId="0D7D5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54" w:type="dxa"/>
            <w:shd w:val="clear" w:color="auto" w:fill="auto"/>
            <w:vAlign w:val="center"/>
          </w:tcPr>
          <w:p w14:paraId="4BEF2122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№</w:t>
            </w:r>
          </w:p>
          <w:p w14:paraId="2FD6FF74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п/п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6612C068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Контролируемые этапы практики</w:t>
            </w:r>
          </w:p>
          <w:p w14:paraId="786C499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(результаты по этапам)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6D512B8E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E00DBD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Наименование </w:t>
            </w:r>
          </w:p>
          <w:p w14:paraId="61FEF802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оценочного средства</w:t>
            </w:r>
          </w:p>
        </w:tc>
      </w:tr>
      <w:tr w14:paraId="425F9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554" w:type="dxa"/>
            <w:shd w:val="clear" w:color="auto" w:fill="auto"/>
            <w:vAlign w:val="center"/>
          </w:tcPr>
          <w:p w14:paraId="1DBE39D6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25BD7BF1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Ознакомительный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7148A50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ОПК-3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ПК-1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F05E55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14:paraId="7F248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554" w:type="dxa"/>
            <w:shd w:val="clear" w:color="auto" w:fill="auto"/>
            <w:vAlign w:val="center"/>
          </w:tcPr>
          <w:p w14:paraId="67A4F7E7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3EC73DB2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Аналитический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7C96BB43">
            <w:pPr>
              <w:spacing w:after="0" w:line="240" w:lineRule="auto"/>
              <w:ind w:left="-6" w:leftChars="0" w:hanging="11" w:firstLineChars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ОПК-3; ОПК-4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ПК-1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  <w:t>;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ПК-2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D9B053B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Подготовка содержания и написание отчета по практике. Устный опрос.</w:t>
            </w:r>
          </w:p>
        </w:tc>
      </w:tr>
      <w:tr w14:paraId="53915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554" w:type="dxa"/>
            <w:shd w:val="clear" w:color="auto" w:fill="auto"/>
            <w:vAlign w:val="center"/>
          </w:tcPr>
          <w:p w14:paraId="375E80D3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3F80FCFD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Завершающий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527643AF">
            <w:pPr>
              <w:tabs>
                <w:tab w:val="left" w:pos="900"/>
              </w:tabs>
              <w:spacing w:after="0" w:line="240" w:lineRule="auto"/>
              <w:ind w:left="-6" w:leftChars="0" w:hanging="11" w:firstLineChars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ОПК-3; ОПК-4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ПК-1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  <w:t>;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ПК-2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E0F7F3F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14:paraId="19DF2F5B">
      <w:pPr>
        <w:pStyle w:val="34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  <w:color w:val="auto"/>
        </w:rPr>
      </w:pPr>
    </w:p>
    <w:p w14:paraId="39DA380A">
      <w:pPr>
        <w:tabs>
          <w:tab w:val="left" w:pos="900"/>
        </w:tabs>
        <w:spacing w:after="0"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10.5. ТИПОВЫЕ КОНТРОЛЬНЫЕ ВОПРОСЫ ДЛЯ ПРОВЕДЕНИЯ ПРОМЕЖУТОЧНОЙ АТТЕСТАЦИИ ПО ИТОГАМ ПРАКТИКИ</w:t>
      </w:r>
    </w:p>
    <w:p w14:paraId="03A4B5D2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</w:t>
      </w:r>
    </w:p>
    <w:p w14:paraId="60DFF920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Защита итогов практики проходит в форме собеседования.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6769"/>
      </w:tblGrid>
      <w:tr w14:paraId="01D3F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  <w:vAlign w:val="center"/>
          </w:tcPr>
          <w:p w14:paraId="346197F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769" w:type="dxa"/>
            <w:shd w:val="clear" w:color="auto" w:fill="auto"/>
            <w:vAlign w:val="center"/>
          </w:tcPr>
          <w:p w14:paraId="0E080AA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Типовые контрольные вопросы</w:t>
            </w:r>
          </w:p>
        </w:tc>
      </w:tr>
      <w:tr w14:paraId="5EA3E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</w:tcPr>
          <w:p w14:paraId="049FEDFF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  <w:t xml:space="preserve">ОПК-4 </w:t>
            </w:r>
            <w:r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  <w:lang w:eastAsia="en-US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  <w:p w14:paraId="3BCD19EE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769" w:type="dxa"/>
            <w:shd w:val="clear" w:color="auto" w:fill="auto"/>
          </w:tcPr>
          <w:p w14:paraId="476BBBA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1.Какие понятия и базовые подходы к экономическим исследованиям, аналитическим процедурам, методам построения экономических моделей объектов, явлений и процессов были использованы в процессе прохождения практики?</w:t>
            </w:r>
          </w:p>
          <w:p w14:paraId="405CBBC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 Какие знания, умения и навыки были приобретены или развиты в результате прохождения практики?</w:t>
            </w:r>
          </w:p>
          <w:p w14:paraId="6BE8101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 Какие показатели и/или системы показателей использовали для обоснования выводов?</w:t>
            </w:r>
          </w:p>
          <w:p w14:paraId="6DA356C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 Какие основные информационно-аналитические источниками и справочники были использованы в процессе прохождения практики?</w:t>
            </w:r>
          </w:p>
          <w:p w14:paraId="57EB66A8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14:paraId="2F80D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</w:tcPr>
          <w:p w14:paraId="26E78A0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  <w:t xml:space="preserve">ОПК-3 </w:t>
            </w:r>
            <w:r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  <w:lang w:eastAsia="en-US"/>
              </w:rPr>
              <w:t>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6769" w:type="dxa"/>
            <w:shd w:val="clear" w:color="auto" w:fill="auto"/>
          </w:tcPr>
          <w:p w14:paraId="6AA7A38A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Назовите основные нормативно-правовые документы, регламентирующие деятельность предприятия (организации)?</w:t>
            </w:r>
          </w:p>
          <w:p w14:paraId="09136508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Каким образом осуществляется организация труда в подразделениях данного предприятия (организации)?</w:t>
            </w:r>
          </w:p>
          <w:p w14:paraId="069A5ACE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Какие стандартные теоретические модели Вами использованы на практике при анализе и интерпретации полученных результатов?</w:t>
            </w:r>
          </w:p>
          <w:p w14:paraId="3B59781B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Какие типовые методики анализа финансовой, бухгалтерской и иной информации были использованы во время прохождения практики при расчете экономических и социально- экономических показателей?</w:t>
            </w:r>
          </w:p>
          <w:p w14:paraId="0AD0E37D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Какие источники информации, необходимые для проведения конкретных экономических расчетов были задействованы Вами во время практики, для решения профессиональных задач? </w:t>
            </w:r>
          </w:p>
        </w:tc>
      </w:tr>
      <w:tr w14:paraId="79143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</w:tcPr>
          <w:p w14:paraId="55555F08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  <w:t>ПК-1</w:t>
            </w:r>
          </w:p>
          <w:p w14:paraId="783C9413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  <w:t>Способность руководить</w:t>
            </w:r>
          </w:p>
          <w:p w14:paraId="18148BCF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  <w:t>экономическими службами</w:t>
            </w:r>
          </w:p>
          <w:p w14:paraId="37AB357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  <w:t>и подразделениями на предприятиях и</w:t>
            </w:r>
          </w:p>
          <w:p w14:paraId="44B62BA9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  <w:t>организациях различных</w:t>
            </w:r>
          </w:p>
          <w:p w14:paraId="73A15E30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  <w:t>видов экономической деятельности, в органах государственной власти и местного самоуправления</w:t>
            </w:r>
          </w:p>
        </w:tc>
        <w:tc>
          <w:tcPr>
            <w:tcW w:w="6769" w:type="dxa"/>
            <w:shd w:val="clear" w:color="auto" w:fill="auto"/>
          </w:tcPr>
          <w:p w14:paraId="0BAD9966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Как Вы оцениваете условия, созданные принимающей организацией для прохождения практики?</w:t>
            </w:r>
          </w:p>
          <w:p w14:paraId="77CF5BDA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Есть у Вас предложения и рекомендации по совершенствованию организации и проведения практики обучающихся?</w:t>
            </w:r>
          </w:p>
          <w:p w14:paraId="3D5A18F0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Какие методы экономического анализа Вами применялись на практике?</w:t>
            </w:r>
          </w:p>
          <w:p w14:paraId="2E09E0E6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Какие проблемы экономического характера Вами выявлены на предприятии?</w:t>
            </w:r>
          </w:p>
          <w:p w14:paraId="30E2C0A4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Какие варианты управленческих решений Вами предложены с учетом</w:t>
            </w:r>
          </w:p>
          <w:p w14:paraId="4947B2FF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критериев социально- экономической эффективности предприятия?</w:t>
            </w:r>
          </w:p>
          <w:p w14:paraId="26AF9BD8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Вами оценивались риски и возможные последствия при принятии управленческих решений? социально- экономические? </w:t>
            </w:r>
          </w:p>
          <w:p w14:paraId="74275DD5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</w:tr>
      <w:tr w14:paraId="3E2CA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  <w:vAlign w:val="top"/>
          </w:tcPr>
          <w:p w14:paraId="6BD0C785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  <w:t>ПК-2</w:t>
            </w:r>
          </w:p>
          <w:p w14:paraId="71236870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  <w:lang w:eastAsia="en-US"/>
              </w:rPr>
              <w:t>Способен осуществлять подготовку экономических обоснований для стратегических и оперативных планов развития предприятия (организации).</w:t>
            </w:r>
          </w:p>
        </w:tc>
        <w:tc>
          <w:tcPr>
            <w:tcW w:w="6769" w:type="dxa"/>
            <w:shd w:val="clear" w:color="auto" w:fill="auto"/>
            <w:vAlign w:val="top"/>
          </w:tcPr>
          <w:p w14:paraId="2E1ADDA8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Назовите порядок разработки перспективных и годовых планов хозяйственно-финансовой и производственной деятельности организации.</w:t>
            </w:r>
          </w:p>
          <w:p w14:paraId="1E0818F1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Какие стандартные теоретические модели Вами использованы на практике при анализе и интерпретации полученных результатов?</w:t>
            </w:r>
          </w:p>
          <w:p w14:paraId="7E72746F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Какие типовые методики анализа финансовой, бухгалтерской и иной информации были использованы во время прохождения практики при расчете экономических и социально- экономических показателей?</w:t>
            </w:r>
          </w:p>
          <w:p w14:paraId="74EFA8A0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leftChars="0" w:firstLine="0" w:firstLineChars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Какие источники информации, необходимые для проведения конкретных экономических расчетов были задействованы Вами во время практики, для решения профессиональных задач?</w:t>
            </w:r>
          </w:p>
        </w:tc>
      </w:tr>
    </w:tbl>
    <w:p w14:paraId="0638A7CC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249740F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45E8A373">
      <w:pPr>
        <w:pStyle w:val="34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  <w:color w:val="auto"/>
        </w:rPr>
      </w:pPr>
    </w:p>
    <w:p w14:paraId="08D343EE">
      <w:pPr>
        <w:pStyle w:val="34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  <w:color w:val="auto"/>
        </w:rPr>
      </w:pPr>
    </w:p>
    <w:p w14:paraId="7E69233D">
      <w:pPr>
        <w:pStyle w:val="34"/>
        <w:keepNext/>
        <w:keepLines/>
        <w:numPr>
          <w:ilvl w:val="0"/>
          <w:numId w:val="1"/>
        </w:numPr>
        <w:tabs>
          <w:tab w:val="left" w:pos="0"/>
        </w:tabs>
        <w:spacing w:line="360" w:lineRule="auto"/>
        <w:ind w:left="0" w:firstLine="567"/>
        <w:jc w:val="both"/>
        <w:outlineLvl w:val="0"/>
        <w:rPr>
          <w:b/>
          <w:bCs/>
          <w:color w:val="auto"/>
        </w:rPr>
      </w:pPr>
      <w:r>
        <w:rPr>
          <w:b/>
          <w:bCs/>
          <w:color w:val="auto"/>
        </w:rPr>
        <w:t xml:space="preserve">ЛИСТ ВНЕСЕНИЯ ИЗМЕНЕНИЙ В РАБОЧУЮ ПРОГРАММУ ПРОИЗВОДСТВЕННОЙ ТЕХНОЛОГИЧЕСКОЙ (ПРОЕКТНО-ТЕХНОЛОГИЧЕСКОЙ) ПРАКТИКИ </w:t>
      </w:r>
    </w:p>
    <w:p w14:paraId="2279E6AE">
      <w:pPr>
        <w:pStyle w:val="34"/>
        <w:keepNext/>
        <w:keepLines/>
        <w:tabs>
          <w:tab w:val="left" w:pos="0"/>
        </w:tabs>
        <w:spacing w:line="360" w:lineRule="auto"/>
        <w:jc w:val="both"/>
        <w:outlineLvl w:val="0"/>
        <w:rPr>
          <w:color w:val="auto"/>
        </w:rPr>
      </w:pPr>
    </w:p>
    <w:p w14:paraId="39935D14">
      <w:pPr>
        <w:pStyle w:val="34"/>
        <w:keepNext/>
        <w:keepLines/>
        <w:tabs>
          <w:tab w:val="left" w:pos="0"/>
        </w:tabs>
        <w:spacing w:line="360" w:lineRule="auto"/>
        <w:jc w:val="both"/>
        <w:outlineLvl w:val="0"/>
        <w:rPr>
          <w:color w:val="auto"/>
        </w:rPr>
      </w:pPr>
      <w:r>
        <w:rPr>
          <w:color w:val="auto"/>
        </w:rPr>
        <w:t xml:space="preserve">Дополнения и изменения в программу производственной технологической (проектно-технологической) практики по направлению подготовки 38.03.01 «Экономика» на 20_-20_ учебный год. </w:t>
      </w:r>
    </w:p>
    <w:p w14:paraId="6566A71F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2E264ED1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В программу производственной технологической (проектно-технологической) практики вносятся следующие изменения: </w:t>
      </w:r>
    </w:p>
    <w:p w14:paraId="0EAA79C0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1. </w:t>
      </w:r>
    </w:p>
    <w:p w14:paraId="3D0D7BB7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2. </w:t>
      </w:r>
    </w:p>
    <w:p w14:paraId="494FE177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3. </w:t>
      </w:r>
    </w:p>
    <w:p w14:paraId="18895EBC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6904173B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>Изменения в программу производственной практики (технологической практики) внесены:</w:t>
      </w:r>
    </w:p>
    <w:p w14:paraId="5CFC1078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степень, должность                                                                                         Ф.И.О. </w:t>
      </w:r>
    </w:p>
    <w:p w14:paraId="4D10A3DC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126B07B7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>Внесение изменений в программу производственной технологической (проектно-технологической) практики утверждены на заседании кафедры «Экономика и управление»</w:t>
      </w:r>
    </w:p>
    <w:p w14:paraId="2F13B453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>Протокол № __ от  «__»     _________    20__ года.</w:t>
      </w:r>
    </w:p>
    <w:p w14:paraId="21F99A83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7FA95C91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1F5123BC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06D49CEC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>Зав. кафедрой                                                                                                    Ф.И.О</w:t>
      </w:r>
    </w:p>
    <w:p w14:paraId="2594B100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545707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29C28E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27D20C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403A60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1A9A2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27ED09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4B8C42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1CC085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6FDD03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23A0DE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0B2364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1BE2C9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0BEA4F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61B259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12C0F6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206AC7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39B5D7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6586E3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113955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7F881A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B08E7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12F596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Приложение 1 </w:t>
      </w:r>
    </w:p>
    <w:p w14:paraId="729D7B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1EAA4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«Всероссийская академия внешней торговли</w:t>
      </w:r>
    </w:p>
    <w:p w14:paraId="05838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Министерства экономического развития Российской Федерации»</w:t>
      </w:r>
    </w:p>
    <w:p w14:paraId="22A830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2960C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Кафедра «Экономика и управление»</w:t>
      </w:r>
    </w:p>
    <w:p w14:paraId="01CD4A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3BAAF834">
      <w:pPr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u w:val="single"/>
        </w:rPr>
        <w:t>База прохождения практики</w:t>
      </w:r>
    </w:p>
    <w:p w14:paraId="202BACA5">
      <w:pPr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для прохождения обучающимися экономического факультета производственной практики кафедрой «Экономика и управление» заключены договоры </w:t>
      </w:r>
    </w:p>
    <w:p w14:paraId="2900A6A1">
      <w:pPr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со следующими предприятиями и организациями:</w:t>
      </w:r>
    </w:p>
    <w:p w14:paraId="468AF92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  <w:t>БАНКИ</w:t>
      </w:r>
    </w:p>
    <w:p w14:paraId="5C85246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КФ ОАО «Азиатско- Тихоокеанский Банк» ПАО</w:t>
      </w:r>
    </w:p>
    <w:p w14:paraId="7AD1ADEC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ОАО «Сбербанк России» Камчатское отделение</w:t>
      </w:r>
    </w:p>
    <w:p w14:paraId="590A2D45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ОАО «Газпромбанк»</w:t>
      </w:r>
    </w:p>
    <w:p w14:paraId="767797B0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Камчатский региональный филиал АО «Россельхозбанк» (Камчатский РФ АО «Россельхозбанк»)</w:t>
      </w:r>
    </w:p>
    <w:p w14:paraId="65034328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РОО «Камчатский» Филиал №2754 ВТБ 24 (ПАО)</w:t>
      </w:r>
    </w:p>
    <w:p w14:paraId="49343810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 xml:space="preserve">ОТП Банк </w:t>
      </w:r>
    </w:p>
    <w:p w14:paraId="7357922E">
      <w:pPr>
        <w:numPr>
          <w:ilvl w:val="0"/>
          <w:numId w:val="17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Отделение по Камчатскому краю Дальневосточного главного управления Центрального банка Российской Федерации</w:t>
      </w:r>
    </w:p>
    <w:p w14:paraId="018FDCC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  <w:t>ОРГАНЫ ВЛАСТИ</w:t>
      </w:r>
    </w:p>
    <w:p w14:paraId="0715B80E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Адвокатская палата Камчатского края</w:t>
      </w:r>
    </w:p>
    <w:p w14:paraId="6742AAEE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Администрация Вулканного городского поселения</w:t>
      </w:r>
    </w:p>
    <w:p w14:paraId="03A45A7F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Администрация Петропавловск-Камчатского городского округа</w:t>
      </w:r>
    </w:p>
    <w:p w14:paraId="533076D4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Аппарат Губернатора и Правительства Камчатского края</w:t>
      </w:r>
    </w:p>
    <w:p w14:paraId="054B81CE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Контрольно-счетная палата Камчатского края</w:t>
      </w:r>
    </w:p>
    <w:p w14:paraId="3CBF66B2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Министерство туризма Камчатского края</w:t>
      </w:r>
    </w:p>
    <w:p w14:paraId="15D3909C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Министерство финансов Камчатского края</w:t>
      </w:r>
    </w:p>
    <w:p w14:paraId="705F7142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 xml:space="preserve">Министерство экономического развития Камчатского края </w:t>
      </w:r>
    </w:p>
    <w:p w14:paraId="1888E0D9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 xml:space="preserve">Отделение Фонда пенсионного и социального страхования Российской Федерации по Камчатскому краю </w:t>
      </w:r>
    </w:p>
    <w:p w14:paraId="56269FA6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Управление Росреестра по Камчатскому краю</w:t>
      </w:r>
    </w:p>
    <w:p w14:paraId="22C793B3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Управление Судебного департамента в Камчатском крае</w:t>
      </w:r>
    </w:p>
    <w:p w14:paraId="5D79FF2F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Управление федерального казначейства по Камчатскому краю</w:t>
      </w:r>
    </w:p>
    <w:p w14:paraId="2C3FA104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Управление экономики Петропавловск-Камчатского городского округа</w:t>
      </w:r>
    </w:p>
    <w:p w14:paraId="2010E25C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Управление экономического развития Елизовского муниципального района</w:t>
      </w:r>
    </w:p>
    <w:p w14:paraId="42C896F9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Федеральная кадастровая палата Федеральной службы регистрации, кадастра, картографии («ФКП «Росреестр») (г. Елизово)</w:t>
      </w:r>
    </w:p>
    <w:p w14:paraId="2454A719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Территориальный орган Федеральной службы государственной статистики по Камчатскому краю «Камчатстат»</w:t>
      </w:r>
    </w:p>
    <w:p w14:paraId="5E9B3F5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  <w:t>ПРЕДПРИЯТИЯ, ОРГАНИЗАЦИИ</w:t>
      </w:r>
    </w:p>
    <w:p w14:paraId="04DA2E4D">
      <w:pPr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ООО «Лечебно-эстетический центр «Лакрима»</w:t>
      </w:r>
    </w:p>
    <w:p w14:paraId="412EE1D7">
      <w:pPr>
        <w:pStyle w:val="34"/>
        <w:numPr>
          <w:ilvl w:val="0"/>
          <w:numId w:val="19"/>
        </w:numPr>
        <w:tabs>
          <w:tab w:val="left" w:pos="284"/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ЗАО «Мясокомбинат Елизовский»</w:t>
      </w:r>
    </w:p>
    <w:p w14:paraId="3E9AD2D7">
      <w:pPr>
        <w:pStyle w:val="34"/>
        <w:numPr>
          <w:ilvl w:val="0"/>
          <w:numId w:val="19"/>
        </w:numPr>
        <w:tabs>
          <w:tab w:val="left" w:pos="284"/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ООО Финансовый и Бухгалтерский Консалтинг (ФБК)</w:t>
      </w:r>
    </w:p>
    <w:p w14:paraId="549764DC">
      <w:pPr>
        <w:pStyle w:val="34"/>
        <w:numPr>
          <w:ilvl w:val="0"/>
          <w:numId w:val="19"/>
        </w:numPr>
        <w:tabs>
          <w:tab w:val="left" w:pos="284"/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ЗАО «Агротек-Холдинг»</w:t>
      </w:r>
    </w:p>
    <w:p w14:paraId="4F053532">
      <w:pPr>
        <w:pStyle w:val="34"/>
        <w:numPr>
          <w:ilvl w:val="0"/>
          <w:numId w:val="19"/>
        </w:numPr>
        <w:tabs>
          <w:tab w:val="left" w:pos="66"/>
          <w:tab w:val="left" w:pos="284"/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Многофункциональный центр предоставления государственных и муниципальных услуг в Камчатском крае (МФЦ)</w:t>
      </w:r>
    </w:p>
    <w:p w14:paraId="15D6A0E0">
      <w:pPr>
        <w:pStyle w:val="34"/>
        <w:numPr>
          <w:ilvl w:val="0"/>
          <w:numId w:val="19"/>
        </w:numPr>
        <w:tabs>
          <w:tab w:val="left" w:pos="284"/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ООО «Интерсвет Плюс»</w:t>
      </w:r>
    </w:p>
    <w:p w14:paraId="65E65F74">
      <w:pPr>
        <w:pStyle w:val="34"/>
        <w:numPr>
          <w:ilvl w:val="0"/>
          <w:numId w:val="19"/>
        </w:numPr>
        <w:tabs>
          <w:tab w:val="left" w:pos="284"/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ООО «41 Электрическая сеть»</w:t>
      </w:r>
    </w:p>
    <w:p w14:paraId="5492203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14:paraId="04EA75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14:paraId="319C78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14:paraId="3AE60E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Приложение 2</w:t>
      </w:r>
    </w:p>
    <w:p w14:paraId="26D3BDEC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lang w:eastAsia="ar-SA"/>
        </w:rPr>
      </w:pPr>
      <w:r>
        <w:rPr>
          <w:rFonts w:ascii="Calibri" w:hAnsi="Calibri" w:eastAsia="Calibri" w:cs="Calibri"/>
          <w:color w:val="auto"/>
          <w:lang w:eastAsia="ar-SA"/>
        </w:rPr>
        <w:t>«</w:t>
      </w:r>
      <w:r>
        <w:rPr>
          <w:rFonts w:ascii="Times New Roman" w:hAnsi="Times New Roman" w:eastAsia="Calibri" w:cs="Times New Roman"/>
          <w:color w:val="auto"/>
          <w:lang w:eastAsia="ar-SA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2429D796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lang w:eastAsia="ar-SA"/>
        </w:rPr>
      </w:pPr>
      <w:r>
        <w:rPr>
          <w:rFonts w:ascii="Times New Roman" w:hAnsi="Times New Roman" w:eastAsia="Calibri" w:cs="Times New Roman"/>
          <w:color w:val="auto"/>
          <w:lang w:eastAsia="ar-SA"/>
        </w:rPr>
        <w:t>«Всероссийская академия внешней торговли</w:t>
      </w:r>
    </w:p>
    <w:p w14:paraId="74404897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lang w:eastAsia="ar-SA"/>
        </w:rPr>
      </w:pPr>
      <w:r>
        <w:rPr>
          <w:rFonts w:ascii="Times New Roman" w:hAnsi="Times New Roman" w:eastAsia="Calibri" w:cs="Times New Roman"/>
          <w:color w:val="auto"/>
          <w:lang w:eastAsia="ar-SA"/>
        </w:rPr>
        <w:t>Министерства экономического развития Российской Федерации»</w:t>
      </w:r>
    </w:p>
    <w:p w14:paraId="35FDF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</w:p>
    <w:p w14:paraId="33D4DE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Кафедра «Экономика и управление»</w:t>
      </w:r>
    </w:p>
    <w:p w14:paraId="752CE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</w:rPr>
      </w:pPr>
    </w:p>
    <w:p w14:paraId="0E4DDE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ИНДИВИДУАЛЬНОЕ ЗАДАНИЕ</w:t>
      </w:r>
    </w:p>
    <w:p w14:paraId="5C52A444">
      <w:pPr>
        <w:widowControl w:val="0"/>
        <w:spacing w:after="0" w:line="240" w:lineRule="auto"/>
        <w:ind w:right="45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на производственную технологическую (проектно-технологическую) практику</w:t>
      </w:r>
    </w:p>
    <w:p w14:paraId="5B534754">
      <w:pPr>
        <w:widowControl w:val="0"/>
        <w:spacing w:after="0" w:line="240" w:lineRule="auto"/>
        <w:ind w:right="45"/>
        <w:jc w:val="center"/>
        <w:rPr>
          <w:rFonts w:ascii="Times New Roman" w:hAnsi="Times New Roman" w:cs="Times New Roman"/>
          <w:b/>
          <w:color w:val="auto"/>
        </w:rPr>
      </w:pPr>
    </w:p>
    <w:p w14:paraId="6974BF0F">
      <w:pPr>
        <w:widowControl w:val="0"/>
        <w:spacing w:after="0" w:line="240" w:lineRule="auto"/>
        <w:ind w:right="45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Обучающемуся</w:t>
      </w:r>
      <w:r>
        <w:rPr>
          <w:rFonts w:ascii="Times New Roman" w:hAnsi="Times New Roman" w:cs="Times New Roman"/>
          <w:color w:val="auto"/>
        </w:rPr>
        <w:t>______________________________________________</w:t>
      </w:r>
      <w:r>
        <w:rPr>
          <w:rFonts w:ascii="Times New Roman" w:hAnsi="Times New Roman" w:cs="Times New Roman"/>
          <w:b/>
          <w:color w:val="auto"/>
        </w:rPr>
        <w:t>Группы</w:t>
      </w:r>
      <w:r>
        <w:rPr>
          <w:rFonts w:ascii="Times New Roman" w:hAnsi="Times New Roman" w:cs="Times New Roman"/>
          <w:color w:val="auto"/>
        </w:rPr>
        <w:t xml:space="preserve"> _____________</w:t>
      </w:r>
    </w:p>
    <w:p w14:paraId="3ED2940A">
      <w:pPr>
        <w:spacing w:after="0" w:line="240" w:lineRule="auto"/>
        <w:rPr>
          <w:rFonts w:ascii="Times New Roman" w:hAnsi="Times New Roman" w:cs="Times New Roman"/>
          <w:i/>
          <w:color w:val="auto"/>
          <w:sz w:val="16"/>
          <w:szCs w:val="16"/>
        </w:rPr>
      </w:pPr>
      <w:r>
        <w:rPr>
          <w:rFonts w:ascii="Times New Roman" w:hAnsi="Times New Roman" w:eastAsia="Arial Unicode MS" w:cs="Times New Roman"/>
          <w:i/>
          <w:color w:val="auto"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14:paraId="608B8899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2F862B8F">
      <w:pPr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Место прохождения практики: ___________________________________________________</w:t>
      </w:r>
      <w:r>
        <w:rPr>
          <w:rFonts w:ascii="Times New Roman" w:hAnsi="Times New Roman" w:cs="Times New Roman"/>
          <w:color w:val="auto"/>
        </w:rPr>
        <w:br w:type="textWrapping"/>
      </w:r>
      <w:r>
        <w:rPr>
          <w:rFonts w:ascii="Times New Roman" w:hAnsi="Times New Roman" w:cs="Times New Roman"/>
          <w:color w:val="auto"/>
        </w:rPr>
        <w:t>Срок прохождения практики с «</w:t>
      </w:r>
      <w:r>
        <w:rPr>
          <w:rFonts w:ascii="Times New Roman" w:hAnsi="Times New Roman" w:cs="Times New Roman"/>
          <w:color w:val="auto"/>
        </w:rPr>
        <w:t>09» февраля 2026 г. по «22» февраля 2026 г.</w:t>
      </w:r>
    </w:p>
    <w:p w14:paraId="11BB5B7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36AEBC1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b/>
          <w:bCs/>
          <w:color w:val="auto"/>
        </w:rPr>
        <w:t xml:space="preserve">Целью данной производственной практики </w:t>
      </w:r>
      <w:r>
        <w:rPr>
          <w:rFonts w:ascii="Times New Roman" w:hAnsi="Times New Roman" w:eastAsia="Times New Roman" w:cs="Times New Roman"/>
          <w:color w:val="auto"/>
        </w:rPr>
        <w:t>является закрепление в производственных условиях знаний и умений, полученных при изучении теоретической части курса; приобретение необходимых практических навыков анализа технологической информации предприятия (организации).</w:t>
      </w:r>
    </w:p>
    <w:p w14:paraId="6871FE1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auto"/>
        </w:rPr>
      </w:pPr>
      <w:r>
        <w:rPr>
          <w:rFonts w:ascii="Times New Roman" w:hAnsi="Times New Roman" w:eastAsia="Times New Roman" w:cs="Times New Roman"/>
          <w:b/>
          <w:bCs/>
          <w:color w:val="auto"/>
        </w:rPr>
        <w:t>Задачами практики является:</w:t>
      </w:r>
    </w:p>
    <w:p w14:paraId="782CB1D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- ознакомление со спецификой работы экономических и бухгалтерских служб и подразделений организаций различных форм собственности;</w:t>
      </w:r>
    </w:p>
    <w:p w14:paraId="65B01D0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- получение представления о современной организации и основных направлениях ее деятельности в условиях рыночной экономики;</w:t>
      </w:r>
    </w:p>
    <w:p w14:paraId="3056D37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- расширение понимания сущности и социальной значимости будущей специальности;</w:t>
      </w:r>
    </w:p>
    <w:p w14:paraId="0DFC277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- формирование у обучающихся профессиональных компетенций, предполагающих:</w:t>
      </w:r>
    </w:p>
    <w:p w14:paraId="1D83F8BF">
      <w:pPr>
        <w:pStyle w:val="34"/>
        <w:numPr>
          <w:ilvl w:val="0"/>
          <w:numId w:val="20"/>
        </w:numPr>
        <w:tabs>
          <w:tab w:val="left" w:pos="284"/>
        </w:tabs>
        <w:ind w:left="567"/>
        <w:jc w:val="both"/>
        <w:rPr>
          <w:rFonts w:eastAsia="Times New Roman"/>
          <w:color w:val="auto"/>
          <w:sz w:val="22"/>
          <w:szCs w:val="22"/>
        </w:rPr>
      </w:pPr>
      <w:r>
        <w:rPr>
          <w:rFonts w:eastAsia="Times New Roman"/>
          <w:color w:val="auto"/>
          <w:sz w:val="22"/>
          <w:szCs w:val="22"/>
        </w:rPr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субъектов;</w:t>
      </w:r>
    </w:p>
    <w:p w14:paraId="6AEA8768">
      <w:pPr>
        <w:pStyle w:val="34"/>
        <w:numPr>
          <w:ilvl w:val="0"/>
          <w:numId w:val="20"/>
        </w:numPr>
        <w:tabs>
          <w:tab w:val="left" w:pos="284"/>
        </w:tabs>
        <w:ind w:left="567"/>
        <w:jc w:val="both"/>
        <w:rPr>
          <w:rFonts w:eastAsia="Times New Roman"/>
          <w:color w:val="auto"/>
          <w:sz w:val="22"/>
          <w:szCs w:val="22"/>
        </w:rPr>
      </w:pPr>
      <w:r>
        <w:rPr>
          <w:rFonts w:eastAsia="Times New Roman"/>
          <w:color w:val="auto"/>
          <w:sz w:val="22"/>
          <w:szCs w:val="22"/>
        </w:rPr>
        <w:t xml:space="preserve"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 </w:t>
      </w:r>
    </w:p>
    <w:p w14:paraId="4259A0AF">
      <w:pPr>
        <w:pStyle w:val="34"/>
        <w:numPr>
          <w:ilvl w:val="0"/>
          <w:numId w:val="20"/>
        </w:numPr>
        <w:tabs>
          <w:tab w:val="left" w:pos="284"/>
        </w:tabs>
        <w:ind w:left="567"/>
        <w:jc w:val="both"/>
        <w:rPr>
          <w:rFonts w:eastAsia="Times New Roman"/>
          <w:color w:val="auto"/>
          <w:sz w:val="22"/>
          <w:szCs w:val="22"/>
        </w:rPr>
      </w:pPr>
      <w:r>
        <w:rPr>
          <w:rFonts w:eastAsia="Times New Roman"/>
          <w:color w:val="auto"/>
          <w:sz w:val="22"/>
          <w:szCs w:val="22"/>
        </w:rPr>
        <w:t xml:space="preserve"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стандартами; </w:t>
      </w:r>
    </w:p>
    <w:p w14:paraId="087B699B">
      <w:pPr>
        <w:pStyle w:val="34"/>
        <w:numPr>
          <w:ilvl w:val="0"/>
          <w:numId w:val="20"/>
        </w:numPr>
        <w:tabs>
          <w:tab w:val="left" w:pos="284"/>
        </w:tabs>
        <w:ind w:left="567"/>
        <w:jc w:val="both"/>
        <w:rPr>
          <w:rFonts w:eastAsia="Times New Roman"/>
          <w:color w:val="auto"/>
          <w:sz w:val="22"/>
          <w:szCs w:val="22"/>
        </w:rPr>
      </w:pPr>
      <w:r>
        <w:rPr>
          <w:rFonts w:eastAsia="Times New Roman"/>
          <w:color w:val="auto"/>
          <w:sz w:val="22"/>
          <w:szCs w:val="22"/>
        </w:rPr>
        <w:t>способность оценить управленческие решения,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14:paraId="023FC64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auto"/>
        </w:rPr>
      </w:pPr>
      <w:r>
        <w:rPr>
          <w:rFonts w:ascii="Times New Roman" w:hAnsi="Times New Roman" w:eastAsia="Times New Roman" w:cs="Times New Roman"/>
          <w:b/>
          <w:color w:val="auto"/>
        </w:rPr>
        <w:t>Содержание практики, вопросы, подлежащие изучению:</w:t>
      </w:r>
    </w:p>
    <w:p w14:paraId="63A74EAA">
      <w:pPr>
        <w:spacing w:after="0" w:line="240" w:lineRule="auto"/>
        <w:contextualSpacing/>
        <w:jc w:val="both"/>
        <w:rPr>
          <w:rFonts w:ascii="yandex-sans" w:hAnsi="yandex-sans" w:eastAsia="Calibri" w:cs="Times New Roman"/>
          <w:color w:val="auto"/>
          <w:lang w:eastAsia="en-US"/>
        </w:rPr>
      </w:pPr>
      <w:r>
        <w:rPr>
          <w:rFonts w:ascii="yandex-sans" w:hAnsi="yandex-sans" w:eastAsia="Calibri" w:cs="Times New Roman"/>
          <w:color w:val="auto"/>
          <w:lang w:eastAsia="en-US"/>
        </w:rPr>
        <w:t>-Исследование системы управления и организационной структуры учреждения</w:t>
      </w:r>
    </w:p>
    <w:p w14:paraId="59489252">
      <w:pPr>
        <w:spacing w:after="0" w:line="240" w:lineRule="auto"/>
        <w:contextualSpacing/>
        <w:jc w:val="both"/>
        <w:rPr>
          <w:rFonts w:ascii="yandex-sans" w:hAnsi="yandex-sans" w:eastAsia="Calibri" w:cs="Times New Roman"/>
          <w:color w:val="auto"/>
          <w:lang w:eastAsia="en-US"/>
        </w:rPr>
      </w:pPr>
      <w:r>
        <w:rPr>
          <w:rFonts w:ascii="yandex-sans" w:hAnsi="yandex-sans" w:eastAsia="Calibri" w:cs="Times New Roman"/>
          <w:color w:val="auto"/>
          <w:lang w:eastAsia="en-US"/>
        </w:rPr>
        <w:t>-Сбор и систематизация статистической информации для построения</w:t>
      </w:r>
      <w:r>
        <w:rPr>
          <w:rFonts w:ascii="yandex-sans" w:hAnsi="yandex-sans" w:eastAsia="Calibri" w:cs="Times New Roman"/>
          <w:color w:val="auto"/>
          <w:lang w:eastAsia="en-US"/>
        </w:rPr>
        <w:t xml:space="preserve"> стандартных теоретических и эконометрических моделей,</w:t>
      </w:r>
    </w:p>
    <w:p w14:paraId="514A23F1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>- Анализ и интерпретация полученных результатов исследования.</w:t>
      </w:r>
    </w:p>
    <w:p w14:paraId="0BB4819F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>- Подготовка экономических обоснований повышения эффективности деятельности предприятия.</w:t>
      </w:r>
    </w:p>
    <w:p w14:paraId="27B9A472">
      <w:pPr>
        <w:spacing w:after="0" w:line="240" w:lineRule="auto"/>
        <w:contextualSpacing/>
        <w:jc w:val="both"/>
        <w:rPr>
          <w:rFonts w:ascii="yandex-sans" w:hAnsi="yandex-sans" w:eastAsia="Calibri" w:cs="Times New Roman"/>
          <w:color w:val="auto"/>
          <w:lang w:eastAsia="en-US"/>
        </w:rPr>
      </w:pPr>
      <w:r>
        <w:rPr>
          <w:rFonts w:ascii="yandex-sans" w:hAnsi="yandex-sans" w:eastAsia="Calibri" w:cs="Times New Roman"/>
          <w:color w:val="auto"/>
          <w:lang w:eastAsia="en-US"/>
        </w:rPr>
        <w:t>-Формулирование выводов, предложений и рекомендаций. Обоснование эффективности и/или результативности предлагаемых мероприятий</w:t>
      </w:r>
    </w:p>
    <w:p w14:paraId="4E5256C4">
      <w:pPr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Планируемые результаты практики: </w:t>
      </w:r>
    </w:p>
    <w:p w14:paraId="47D777B7">
      <w:pPr>
        <w:spacing w:after="0" w:line="240" w:lineRule="auto"/>
        <w:ind w:right="-1"/>
        <w:jc w:val="both"/>
        <w:rPr>
          <w:color w:val="auto"/>
        </w:rPr>
      </w:pPr>
      <w:r>
        <w:rPr>
          <w:color w:val="auto"/>
        </w:rPr>
        <w:t>__________________________________________________________________________________________________________________________________________________________________</w:t>
      </w:r>
    </w:p>
    <w:p w14:paraId="30189181">
      <w:pPr>
        <w:spacing w:after="0" w:line="240" w:lineRule="auto"/>
        <w:ind w:right="-1"/>
        <w:jc w:val="both"/>
        <w:rPr>
          <w:color w:val="auto"/>
        </w:rPr>
      </w:pPr>
    </w:p>
    <w:p w14:paraId="683146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Научный руководитель практической подготовки от ДВФ ВАВТ:</w:t>
      </w:r>
    </w:p>
    <w:p w14:paraId="457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заведующая кафедрой «Экономика и управление»</w:t>
      </w:r>
    </w:p>
    <w:p w14:paraId="69D15F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 xml:space="preserve">д-р. экон. наук, доцент                                                                                            ____________ Л.И.Кулакова  </w:t>
      </w:r>
    </w:p>
    <w:p w14:paraId="22A97E00">
      <w:pPr>
        <w:spacing w:after="0" w:line="240" w:lineRule="auto"/>
        <w:ind w:right="-1"/>
        <w:jc w:val="both"/>
        <w:rPr>
          <w:rFonts w:ascii="Times New Roman" w:hAnsi="Times New Roman" w:cs="Times New Roman"/>
          <w:color w:val="auto"/>
        </w:rPr>
      </w:pPr>
    </w:p>
    <w:p w14:paraId="310859B6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Обучающийся  </w:t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 xml:space="preserve">   «___»___________2026 г.                     </w:t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 xml:space="preserve">  _____________ ФИО</w:t>
      </w:r>
    </w:p>
    <w:p w14:paraId="28666A9E">
      <w:pPr>
        <w:autoSpaceDE w:val="0"/>
        <w:autoSpaceDN w:val="0"/>
        <w:adjustRightInd w:val="0"/>
        <w:jc w:val="center"/>
        <w:rPr>
          <w:color w:val="auto"/>
          <w:sz w:val="23"/>
          <w:szCs w:val="23"/>
        </w:rPr>
      </w:pPr>
    </w:p>
    <w:p w14:paraId="7C14FE85">
      <w:pPr>
        <w:autoSpaceDE w:val="0"/>
        <w:autoSpaceDN w:val="0"/>
        <w:adjustRightInd w:val="0"/>
        <w:jc w:val="center"/>
        <w:rPr>
          <w:color w:val="auto"/>
          <w:sz w:val="23"/>
          <w:szCs w:val="23"/>
        </w:rPr>
      </w:pPr>
    </w:p>
    <w:p w14:paraId="537724AA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Приложение 3</w:t>
      </w:r>
    </w:p>
    <w:p w14:paraId="1CC680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  <w:r>
        <w:rPr>
          <w:rFonts w:ascii="Times New Roman" w:hAnsi="Times New Roman" w:eastAsia="Times New Roman" w:cs="Times New Roman"/>
          <w:color w:val="auto"/>
          <w:sz w:val="23"/>
          <w:szCs w:val="23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06413F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  <w:r>
        <w:rPr>
          <w:rFonts w:ascii="Times New Roman" w:hAnsi="Times New Roman" w:eastAsia="Times New Roman" w:cs="Times New Roman"/>
          <w:color w:val="auto"/>
          <w:sz w:val="23"/>
          <w:szCs w:val="23"/>
        </w:rPr>
        <w:t>«Всероссийская академия внешней торговли</w:t>
      </w:r>
    </w:p>
    <w:p w14:paraId="101D00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  <w:r>
        <w:rPr>
          <w:rFonts w:ascii="Times New Roman" w:hAnsi="Times New Roman" w:eastAsia="Times New Roman" w:cs="Times New Roman"/>
          <w:color w:val="auto"/>
          <w:sz w:val="23"/>
          <w:szCs w:val="23"/>
        </w:rPr>
        <w:t>Министерства экономического развития Российской Федерации»</w:t>
      </w:r>
    </w:p>
    <w:p w14:paraId="43A86D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2F766E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  <w:r>
        <w:rPr>
          <w:rFonts w:ascii="Times New Roman" w:hAnsi="Times New Roman" w:eastAsia="Times New Roman" w:cs="Times New Roman"/>
          <w:color w:val="auto"/>
          <w:sz w:val="23"/>
          <w:szCs w:val="23"/>
        </w:rPr>
        <w:t>Кафедра «Экономика и управление»</w:t>
      </w:r>
    </w:p>
    <w:p w14:paraId="6D8784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02EF29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3"/>
          <w:szCs w:val="23"/>
        </w:rPr>
      </w:pPr>
      <w:r>
        <w:rPr>
          <w:rFonts w:ascii="Times New Roman" w:hAnsi="Times New Roman" w:eastAsia="Times New Roman" w:cs="Times New Roman"/>
          <w:b/>
          <w:color w:val="auto"/>
          <w:sz w:val="23"/>
          <w:szCs w:val="23"/>
        </w:rPr>
        <w:t>ПЛАН-ГРАФИК</w:t>
      </w:r>
    </w:p>
    <w:p w14:paraId="2C2280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</w:rPr>
      </w:pPr>
      <w:r>
        <w:rPr>
          <w:rFonts w:ascii="Times New Roman" w:hAnsi="Times New Roman" w:eastAsia="Times New Roman" w:cs="Times New Roman"/>
          <w:b/>
          <w:color w:val="auto"/>
        </w:rPr>
        <w:t>прохождения производственной технологической (проектно-технологической) практики</w:t>
      </w:r>
    </w:p>
    <w:p w14:paraId="42A2B3FF">
      <w:pPr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5318F857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Обучающегося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______________________________________________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Группы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_____________</w:t>
      </w:r>
    </w:p>
    <w:p w14:paraId="7FFBFFB6">
      <w:pPr>
        <w:spacing w:after="0" w:line="240" w:lineRule="auto"/>
        <w:rPr>
          <w:rFonts w:ascii="Times New Roman" w:hAnsi="Times New Roman" w:eastAsia="Times New Roman" w:cs="Times New Roman"/>
          <w:i/>
          <w:color w:val="auto"/>
          <w:sz w:val="16"/>
          <w:szCs w:val="16"/>
        </w:rPr>
      </w:pPr>
      <w:r>
        <w:rPr>
          <w:rFonts w:ascii="Times New Roman" w:hAnsi="Times New Roman" w:eastAsia="Arial Unicode MS" w:cs="Times New Roman"/>
          <w:i/>
          <w:color w:val="auto"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14:paraId="018DEEB8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D0BB73A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Место прохождения практики: ___________________________________________________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Срок прохождения практики с </w:t>
      </w:r>
      <w:bookmarkStart w:id="5" w:name="_Hlk222347675"/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«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09» февраля 2026 г. по «22» февраля 2026 г.</w:t>
      </w:r>
    </w:p>
    <w:bookmarkEnd w:id="5"/>
    <w:p w14:paraId="0580F043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tbl>
      <w:tblPr>
        <w:tblStyle w:val="6"/>
        <w:tblW w:w="93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"/>
        <w:gridCol w:w="5553"/>
        <w:gridCol w:w="1701"/>
        <w:gridCol w:w="1588"/>
      </w:tblGrid>
      <w:tr w14:paraId="368D3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DDE2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077A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Выполняемые работы и мероприятия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A1FD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Срок</w:t>
            </w:r>
          </w:p>
          <w:p w14:paraId="0EB3AE4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выполнения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2B93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Отметка</w:t>
            </w:r>
          </w:p>
          <w:p w14:paraId="1AF7FC0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о выполнении</w:t>
            </w:r>
          </w:p>
        </w:tc>
      </w:tr>
      <w:tr w14:paraId="04360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C019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7111F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Инструктаж по технике безопасности, правилам внутреннего распорядка организации и правилам охраны труда. Ознакомление со структурой и сущностью функционирования предприятия.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E89C5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09.02.2026 г. 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C38E4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  <w:tr w14:paraId="456D4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11D8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69A6F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Изучение нормативных правовых документов, регламентирующих сферу деятельности организации. Исследование системы управления и организационной структуры организации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EF7EB8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09.02.2026 г.-</w:t>
            </w:r>
          </w:p>
          <w:p w14:paraId="45DD565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</w:rPr>
              <w:t>11.02.2026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4677C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  <w:tr w14:paraId="42739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07B6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BDC6B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Сбор, систематизация теоретического материала и статистической информации по исследуемой теме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13A3D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</w:rPr>
              <w:t>12.02.2026 г.- 14.02.2026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81B7C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  <w:tr w14:paraId="5E401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D582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C8C85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Анализ и обобщение фактических данных. Обобщение статистической информации по теме исследования.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77972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15.02.2026 г.-</w:t>
            </w:r>
          </w:p>
          <w:p w14:paraId="6F6AEDE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</w:rPr>
              <w:t>17.02.2026 г.</w:t>
            </w:r>
          </w:p>
        </w:tc>
        <w:tc>
          <w:tcPr>
            <w:tcW w:w="15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6329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  <w:tr w14:paraId="74BEF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0C2F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49F21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Формулирование выводов, предложений и рекомендаций. Обоснование эффективности и/или результативности предлагаемых мероприятий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97235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18.02.2026 г.-</w:t>
            </w:r>
          </w:p>
          <w:p w14:paraId="57DF1E1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</w:rPr>
              <w:t>22.02.2026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2331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  <w:tr w14:paraId="5421E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7D6D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90916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Представление отчета на кафедру.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E5FD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</w:rPr>
              <w:t>24.02.2026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EB21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32CB8BD3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5BFF8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0A32D26">
      <w:pPr>
        <w:spacing w:after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Научный руководитель практической подготовки от ДВФ ВАВТ:</w:t>
      </w:r>
    </w:p>
    <w:p w14:paraId="3F0807B6">
      <w:pPr>
        <w:spacing w:after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заведующая кафедрой «Экономика и управление»</w:t>
      </w:r>
    </w:p>
    <w:p w14:paraId="321CA32A">
      <w:pPr>
        <w:spacing w:after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д-р. экон. наук, доцент                                                                         _________ Л.И.Кулакова  </w:t>
      </w:r>
    </w:p>
    <w:p w14:paraId="0FAC5821">
      <w:pPr>
        <w:spacing w:after="4" w:line="268" w:lineRule="auto"/>
        <w:ind w:right="-1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1BDA39B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eastAsia="Times New Roman" w:cs="Times New Roman"/>
          <w:color w:val="auto"/>
          <w:sz w:val="24"/>
          <w:szCs w:val="24"/>
          <w:lang w:eastAsia="en-US"/>
        </w:rPr>
      </w:pPr>
    </w:p>
    <w:p w14:paraId="433A654C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en-US"/>
        </w:rPr>
        <w:t xml:space="preserve">Обучающийся 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en-US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en-US"/>
        </w:rPr>
        <w:t xml:space="preserve">   «___»___________2026 г.                    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en-US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en-US"/>
        </w:rPr>
        <w:t xml:space="preserve">       __________ ФИО</w:t>
      </w:r>
    </w:p>
    <w:p w14:paraId="30A220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56C93525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0008A2B0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655F009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9E668A9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749BEE9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32DCE3C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Приложение 4</w:t>
      </w:r>
    </w:p>
    <w:p w14:paraId="5F4D8240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Образец</w:t>
      </w:r>
    </w:p>
    <w:p w14:paraId="3B8AC2C4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>«Дальневосточный филиал</w:t>
      </w:r>
    </w:p>
    <w:p w14:paraId="555EBA29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>Федерального государственного бюджетного образовательного учреждения</w:t>
      </w:r>
    </w:p>
    <w:p w14:paraId="2E189262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 xml:space="preserve">высшего образования </w:t>
      </w:r>
    </w:p>
    <w:p w14:paraId="7FB48B1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>«Всероссийская академия внешней торговли</w:t>
      </w:r>
    </w:p>
    <w:p w14:paraId="4C4A1614">
      <w:pPr>
        <w:tabs>
          <w:tab w:val="left" w:pos="5245"/>
        </w:tabs>
        <w:spacing w:after="0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>Министерства экономического развития Российской Федерации»</w:t>
      </w:r>
    </w:p>
    <w:p w14:paraId="513DD3C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4BF37E2C">
      <w:pPr>
        <w:tabs>
          <w:tab w:val="left" w:pos="5245"/>
        </w:tabs>
        <w:spacing w:after="0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Экономический факультет</w:t>
      </w:r>
    </w:p>
    <w:p w14:paraId="573C2CE2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3A92BE35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Кафедра «Экономика и управление»</w:t>
      </w:r>
    </w:p>
    <w:p w14:paraId="2A97C482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1B5A6D1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7718F31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color w:val="auto"/>
          <w:sz w:val="32"/>
          <w:szCs w:val="32"/>
        </w:rPr>
        <w:t>Лист инструктажа</w:t>
      </w:r>
    </w:p>
    <w:p w14:paraId="5CDC932C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при прохождении производственной технологической </w:t>
      </w:r>
    </w:p>
    <w:p w14:paraId="13326F02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(проектно-технологической) практики</w:t>
      </w:r>
    </w:p>
    <w:p w14:paraId="10D9554E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2A63D9A4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с «09» февраля 2026 г. по «22» февраля 2026 г.</w:t>
      </w:r>
    </w:p>
    <w:p w14:paraId="665E6BA0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53A1415E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Наименование Профильной организации ____________________________________________________________________________________________________________________________________</w:t>
      </w:r>
    </w:p>
    <w:p w14:paraId="6C55965A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2A75E76B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Инструктаж обучающегося _____ курса группы __________    Экономического факультета ________________________________________________________</w:t>
      </w:r>
    </w:p>
    <w:p w14:paraId="083BBCEE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16"/>
          <w:szCs w:val="16"/>
        </w:rPr>
      </w:pPr>
      <w:r>
        <w:rPr>
          <w:rFonts w:ascii="Times New Roman" w:hAnsi="Times New Roman" w:eastAsia="Times New Roman" w:cs="Times New Roman"/>
          <w:color w:val="auto"/>
          <w:sz w:val="16"/>
          <w:szCs w:val="16"/>
        </w:rPr>
        <w:t>(Ф.И.О.)</w:t>
      </w:r>
    </w:p>
    <w:p w14:paraId="76CBADC1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по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14:paraId="7ED5C743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6A4A42CF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Обучающийся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___________________  _____________________</w:t>
      </w:r>
    </w:p>
    <w:p w14:paraId="3DF1E793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 xml:space="preserve">                                                           </w:t>
      </w: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 xml:space="preserve">         (подпись )                                           (Ф.И.О.)</w:t>
      </w:r>
    </w:p>
    <w:p w14:paraId="044DCD38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37C69684">
      <w:pPr>
        <w:tabs>
          <w:tab w:val="left" w:pos="5310"/>
        </w:tabs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Руководитель практической подготовки </w:t>
      </w:r>
    </w:p>
    <w:p w14:paraId="58891022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от ДВФ ВАВТ             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  ___________________  _____________________</w:t>
      </w:r>
    </w:p>
    <w:p w14:paraId="1D3CBB73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 xml:space="preserve">                                                              </w:t>
      </w: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 xml:space="preserve">      (подпись )                                              (Ф.И.О.)</w:t>
      </w:r>
    </w:p>
    <w:p w14:paraId="3DEFEF1D">
      <w:pPr>
        <w:tabs>
          <w:tab w:val="left" w:pos="5310"/>
        </w:tabs>
        <w:spacing w:after="0" w:line="240" w:lineRule="atLeast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                    </w:t>
      </w:r>
    </w:p>
    <w:p w14:paraId="38B4F830">
      <w:pPr>
        <w:tabs>
          <w:tab w:val="left" w:pos="5310"/>
        </w:tabs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Руководитель практической подготовки  </w:t>
      </w:r>
    </w:p>
    <w:p w14:paraId="11A21C50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от Профильной организации     ___________________  _____________________</w:t>
      </w:r>
    </w:p>
    <w:p w14:paraId="1324D87F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 xml:space="preserve">                                                                               (подпись )                                            (Ф.И.О.)</w:t>
      </w:r>
    </w:p>
    <w:p w14:paraId="079232CB">
      <w:pPr>
        <w:tabs>
          <w:tab w:val="left" w:pos="5310"/>
        </w:tabs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  </w:t>
      </w:r>
    </w:p>
    <w:p w14:paraId="0EB34122">
      <w:pPr>
        <w:tabs>
          <w:tab w:val="left" w:pos="1715"/>
          <w:tab w:val="center" w:pos="4960"/>
        </w:tabs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</w:p>
    <w:p w14:paraId="0DD66F59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67A736F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52AB5BD0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12EE2962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55B660E1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ab/>
      </w:r>
    </w:p>
    <w:p w14:paraId="50AF6E21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Приложение 5</w:t>
      </w:r>
    </w:p>
    <w:p w14:paraId="7520D262">
      <w:pPr>
        <w:spacing w:after="0" w:line="240" w:lineRule="auto"/>
        <w:ind w:firstLine="714"/>
        <w:contextualSpacing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Направление на производственную практику </w:t>
      </w:r>
    </w:p>
    <w:p w14:paraId="0733F71C">
      <w:pPr>
        <w:spacing w:after="0" w:line="240" w:lineRule="auto"/>
        <w:ind w:firstLine="714"/>
        <w:contextualSpacing/>
        <w:jc w:val="center"/>
        <w:rPr>
          <w:rFonts w:ascii="Times New Roman" w:hAnsi="Times New Roman" w:eastAsia="Calibri" w:cs="Times New Roman"/>
          <w:i/>
          <w:color w:val="auto"/>
        </w:rPr>
      </w:pPr>
      <w:r>
        <w:rPr>
          <w:rFonts w:ascii="Times New Roman" w:hAnsi="Times New Roman" w:eastAsia="Calibri" w:cs="Times New Roman"/>
          <w:i/>
          <w:color w:val="auto"/>
        </w:rPr>
        <w:t>(образец)</w:t>
      </w:r>
    </w:p>
    <w:p w14:paraId="6F9BAA3C">
      <w:pPr>
        <w:spacing w:after="0" w:line="240" w:lineRule="auto"/>
        <w:ind w:firstLine="714"/>
        <w:contextualSpacing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41DEC16C">
      <w:pPr>
        <w:spacing w:after="0" w:line="240" w:lineRule="auto"/>
        <w:ind w:firstLine="714"/>
        <w:contextualSpacing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tbl>
      <w:tblPr>
        <w:tblStyle w:val="6"/>
        <w:tblW w:w="10377" w:type="dxa"/>
        <w:tblInd w:w="-60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8"/>
        <w:gridCol w:w="4829"/>
      </w:tblGrid>
      <w:tr w14:paraId="33C745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841" w:type="dxa"/>
            <w:vMerge w:val="restart"/>
          </w:tcPr>
          <w:p w14:paraId="19AF2F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«Дальневосточный филиал </w:t>
            </w:r>
          </w:p>
          <w:p w14:paraId="70B8E8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Федерального государственного бюджетного  </w:t>
            </w:r>
          </w:p>
          <w:p w14:paraId="00BDC3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 образовательного учреждения высшего образования</w:t>
            </w:r>
          </w:p>
          <w:p w14:paraId="0AF7AB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«Всероссийская академия внешней торговли</w:t>
            </w:r>
          </w:p>
          <w:p w14:paraId="5A6F3A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Министерства экономического развития      </w:t>
            </w:r>
          </w:p>
          <w:p w14:paraId="783106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Российской Федерации»</w:t>
            </w:r>
          </w:p>
          <w:p w14:paraId="0BCECF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683003, г. Петропавловск-Камчатский</w:t>
            </w:r>
          </w:p>
          <w:p w14:paraId="1800B2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ул. Вилюйская, 25</w:t>
            </w:r>
          </w:p>
          <w:p w14:paraId="6DBD5C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Тел.: (415-2) 42-01-47</w:t>
            </w:r>
          </w:p>
          <w:p w14:paraId="14801E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Факс: (415-2) 42-34-69</w:t>
            </w:r>
          </w:p>
          <w:p w14:paraId="120EE5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E-mail: rectordvf@mail.ru  </w:t>
            </w:r>
          </w:p>
          <w:p w14:paraId="608BBE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www.dvf-vavt.ru </w:t>
            </w:r>
          </w:p>
          <w:p w14:paraId="6C0523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           Исх .№____ "____"_________________20__ г.</w:t>
            </w:r>
          </w:p>
          <w:p w14:paraId="1C3E17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  <w:p w14:paraId="15129C8F">
            <w:pPr>
              <w:spacing w:after="0" w:line="259" w:lineRule="auto"/>
              <w:jc w:val="center"/>
              <w:rPr>
                <w:rFonts w:ascii="Calibri" w:hAnsi="Calibri" w:eastAsia="Calibri" w:cs="Times New Roman"/>
                <w:color w:val="auto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en-US"/>
              </w:rPr>
              <w:t>.</w:t>
            </w:r>
          </w:p>
        </w:tc>
        <w:tc>
          <w:tcPr>
            <w:tcW w:w="4536" w:type="dxa"/>
          </w:tcPr>
          <w:p w14:paraId="060CCAA8">
            <w:pPr>
              <w:spacing w:after="160" w:line="259" w:lineRule="auto"/>
              <w:ind w:left="-552" w:hanging="19"/>
              <w:rPr>
                <w:rFonts w:ascii="Times New Roman" w:hAnsi="Times New Roman" w:eastAsia="Calibri" w:cs="Times New Roman"/>
                <w:b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8"/>
                <w:szCs w:val="28"/>
                <w:lang w:eastAsia="en-US"/>
              </w:rPr>
              <w:t xml:space="preserve">        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lang w:val="en-US" w:eastAsia="en-US"/>
              </w:rPr>
              <w:t>Руководителю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lang w:eastAsia="en-US"/>
              </w:rPr>
              <w:t>___________________</w:t>
            </w:r>
          </w:p>
        </w:tc>
      </w:tr>
      <w:tr w14:paraId="63E34C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41" w:type="dxa"/>
            <w:vMerge w:val="continue"/>
          </w:tcPr>
          <w:p w14:paraId="7EB1027F">
            <w:pPr>
              <w:keepNext/>
              <w:spacing w:before="240" w:after="60"/>
              <w:jc w:val="center"/>
              <w:outlineLvl w:val="0"/>
              <w:rPr>
                <w:rFonts w:ascii="Cambria" w:hAnsi="Cambria" w:eastAsia="Times New Roman" w:cs="Times New Roman"/>
                <w:color w:val="auto"/>
                <w:kern w:val="32"/>
              </w:rPr>
            </w:pPr>
          </w:p>
        </w:tc>
        <w:tc>
          <w:tcPr>
            <w:tcW w:w="4536" w:type="dxa"/>
          </w:tcPr>
          <w:p w14:paraId="67B9CF39">
            <w:pPr>
              <w:keepNext/>
              <w:spacing w:before="240" w:after="120"/>
              <w:ind w:left="85" w:hanging="92"/>
              <w:jc w:val="both"/>
              <w:outlineLvl w:val="0"/>
              <w:rPr>
                <w:rFonts w:ascii="Times New Roman" w:hAnsi="Times New Roman" w:eastAsia="Times New Roman" w:cs="Times New Roman"/>
                <w:iCs/>
                <w:color w:val="auto"/>
                <w:kern w:val="32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kern w:val="32"/>
                <w:sz w:val="28"/>
                <w:szCs w:val="28"/>
              </w:rPr>
              <w:t>_________________________________</w:t>
            </w:r>
          </w:p>
          <w:p w14:paraId="5E4FBF1B">
            <w:pPr>
              <w:spacing w:after="120" w:line="259" w:lineRule="auto"/>
              <w:rPr>
                <w:rFonts w:ascii="Calibri" w:hAnsi="Calibri" w:eastAsia="Calibri" w:cs="Times New Roman"/>
                <w:color w:val="auto"/>
              </w:rPr>
            </w:pPr>
            <w:r>
              <w:rPr>
                <w:rFonts w:ascii="Calibri" w:hAnsi="Calibri" w:eastAsia="Calibri" w:cs="Times New Roman"/>
                <w:color w:val="auto"/>
              </w:rPr>
              <w:t>_________________________________________</w:t>
            </w:r>
          </w:p>
          <w:p w14:paraId="34636340">
            <w:pPr>
              <w:spacing w:after="120" w:line="259" w:lineRule="auto"/>
              <w:rPr>
                <w:rFonts w:ascii="Calibri" w:hAnsi="Calibri" w:eastAsia="Calibri" w:cs="Times New Roman"/>
                <w:color w:val="auto"/>
              </w:rPr>
            </w:pPr>
            <w:r>
              <w:rPr>
                <w:rFonts w:ascii="Calibri" w:hAnsi="Calibri" w:eastAsia="Calibri" w:cs="Times New Roman"/>
                <w:color w:val="auto"/>
              </w:rPr>
              <w:t>_________________________________________</w:t>
            </w:r>
          </w:p>
        </w:tc>
      </w:tr>
      <w:tr w14:paraId="006810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41" w:type="dxa"/>
            <w:vMerge w:val="continue"/>
          </w:tcPr>
          <w:p w14:paraId="21E9FC66">
            <w:pPr>
              <w:keepNext/>
              <w:spacing w:before="240" w:after="60"/>
              <w:jc w:val="center"/>
              <w:outlineLvl w:val="0"/>
              <w:rPr>
                <w:rFonts w:ascii="Cambria" w:hAnsi="Cambria" w:eastAsia="Times New Roman" w:cs="Times New Roman"/>
                <w:color w:val="auto"/>
                <w:kern w:val="32"/>
              </w:rPr>
            </w:pPr>
          </w:p>
        </w:tc>
        <w:tc>
          <w:tcPr>
            <w:tcW w:w="4536" w:type="dxa"/>
          </w:tcPr>
          <w:p w14:paraId="28848ED3">
            <w:pPr>
              <w:keepNext/>
              <w:spacing w:before="240" w:after="60"/>
              <w:ind w:left="-817"/>
              <w:jc w:val="right"/>
              <w:outlineLvl w:val="0"/>
              <w:rPr>
                <w:rFonts w:ascii="Times New Roman" w:hAnsi="Times New Roman" w:eastAsia="Times New Roman" w:cs="Times New Roman"/>
                <w:iCs/>
                <w:color w:val="auto"/>
                <w:kern w:val="32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kern w:val="32"/>
                <w:sz w:val="28"/>
                <w:szCs w:val="28"/>
              </w:rPr>
              <w:t xml:space="preserve">      </w:t>
            </w:r>
          </w:p>
        </w:tc>
      </w:tr>
    </w:tbl>
    <w:p w14:paraId="3342E679">
      <w:pPr>
        <w:keepNext/>
        <w:spacing w:before="240" w:after="60"/>
        <w:jc w:val="center"/>
        <w:outlineLvl w:val="1"/>
        <w:rPr>
          <w:rFonts w:ascii="Cambria" w:hAnsi="Cambria" w:eastAsia="Times New Roman" w:cs="Times New Roman"/>
          <w:b/>
          <w:bCs/>
          <w:iCs/>
          <w:color w:val="auto"/>
          <w:sz w:val="28"/>
          <w:szCs w:val="24"/>
        </w:rPr>
      </w:pPr>
    </w:p>
    <w:p w14:paraId="2890774B">
      <w:pPr>
        <w:keepNext/>
        <w:spacing w:after="0" w:line="360" w:lineRule="auto"/>
        <w:jc w:val="center"/>
        <w:outlineLvl w:val="1"/>
        <w:rPr>
          <w:rFonts w:ascii="Times New Roman" w:hAnsi="Times New Roman" w:eastAsia="Times New Roman" w:cs="Times New Roman"/>
          <w:b/>
          <w:bCs/>
          <w:i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Cs/>
          <w:color w:val="auto"/>
          <w:sz w:val="24"/>
          <w:szCs w:val="24"/>
        </w:rPr>
        <w:t>НАПРАВЛЕНИЕ</w:t>
      </w:r>
    </w:p>
    <w:p w14:paraId="493D371C">
      <w:pPr>
        <w:keepNext/>
        <w:spacing w:after="0" w:line="360" w:lineRule="auto"/>
        <w:ind w:firstLine="708"/>
        <w:jc w:val="both"/>
        <w:outlineLvl w:val="2"/>
        <w:rPr>
          <w:rFonts w:ascii="Times New Roman" w:hAnsi="Times New Roman" w:eastAsia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</w:rPr>
        <w:t>Просим принять для прохождения производственной практики (технологической практики) обучающегося очной (заочной) формы обучения Экономического факультета, группы _________ направления подготовки 38.03.01. «Экономика» направленность (профиль) «Мировая экономика»</w:t>
      </w:r>
    </w:p>
    <w:p w14:paraId="4C781639">
      <w:pPr>
        <w:keepNext/>
        <w:spacing w:after="0" w:line="360" w:lineRule="auto"/>
        <w:ind w:firstLine="708"/>
        <w:jc w:val="both"/>
        <w:outlineLvl w:val="2"/>
        <w:rPr>
          <w:rFonts w:ascii="Times New Roman" w:hAnsi="Times New Roman" w:eastAsia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</w:rPr>
        <w:t xml:space="preserve"> _____________________________________________________________________________ </w:t>
      </w:r>
    </w:p>
    <w:p w14:paraId="35F95582">
      <w:pPr>
        <w:spacing w:after="0" w:line="240" w:lineRule="auto"/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  <w:t>ФИО обучающегося</w:t>
      </w:r>
    </w:p>
    <w:p w14:paraId="39523D09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2FC4FD3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Период практики с «___» _____ 20____ г. по «____» ______ 20____ г.</w:t>
      </w:r>
    </w:p>
    <w:p w14:paraId="448F050E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DC1B4CA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B4186E5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BE0CD0B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Заведующий кафедрой «Экономика и управление»           _______________   /ФИО/</w:t>
      </w:r>
    </w:p>
    <w:p w14:paraId="6A26EE45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28FADA5">
      <w:pPr>
        <w:keepNext/>
        <w:spacing w:after="0" w:line="360" w:lineRule="auto"/>
        <w:ind w:firstLine="708"/>
        <w:jc w:val="both"/>
        <w:outlineLvl w:val="2"/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en-US"/>
        </w:rPr>
      </w:pPr>
    </w:p>
    <w:p w14:paraId="0D0598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  <w:r>
        <w:rPr>
          <w:rFonts w:ascii="Times New Roman" w:hAnsi="Times New Roman" w:eastAsia="Times New Roman" w:cs="Times New Roman"/>
          <w:color w:val="auto"/>
          <w:sz w:val="23"/>
          <w:szCs w:val="23"/>
        </w:rPr>
        <w:t xml:space="preserve"> </w:t>
      </w:r>
    </w:p>
    <w:p w14:paraId="2AB11B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676CF0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594EA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388F5F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6F4A62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13BD4185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E874649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6A0367D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B571654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70061D7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4B66055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39A4D95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>Приложение 6</w:t>
      </w:r>
    </w:p>
    <w:p w14:paraId="419F2984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auto"/>
          <w:sz w:val="20"/>
          <w:szCs w:val="20"/>
        </w:rPr>
      </w:pPr>
    </w:p>
    <w:tbl>
      <w:tblPr>
        <w:tblStyle w:val="6"/>
        <w:tblW w:w="10135" w:type="dxa"/>
        <w:tblInd w:w="-187" w:type="dxa"/>
        <w:tblBorders>
          <w:top w:val="threeDEmboss" w:color="auto" w:sz="12" w:space="0"/>
          <w:left w:val="threeDEmboss" w:color="auto" w:sz="12" w:space="0"/>
          <w:bottom w:val="threeDEmboss" w:color="auto" w:sz="12" w:space="0"/>
          <w:right w:val="threeDEmboss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5"/>
        <w:gridCol w:w="7820"/>
      </w:tblGrid>
      <w:tr w14:paraId="782DAF7E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315" w:type="dxa"/>
            <w:vMerge w:val="restart"/>
            <w:tcBorders>
              <w:top w:val="double" w:color="auto" w:sz="12" w:space="0"/>
              <w:left w:val="double" w:color="auto" w:sz="12" w:space="0"/>
              <w:right w:val="double" w:color="auto" w:sz="12" w:space="0"/>
            </w:tcBorders>
            <w:vAlign w:val="center"/>
          </w:tcPr>
          <w:p w14:paraId="1208855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0" t="0" r="0" b="0"/>
                  <wp:wrapTight wrapText="bothSides">
                    <wp:wrapPolygon>
                      <wp:start x="0" y="0"/>
                      <wp:lineTo x="0" y="21207"/>
                      <wp:lineTo x="21192" y="21207"/>
                      <wp:lineTo x="21192" y="0"/>
                      <wp:lineTo x="0" y="0"/>
                    </wp:wrapPolygon>
                  </wp:wrapTight>
                  <wp:docPr id="3" name="Рисунок 3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20" w:type="dxa"/>
            <w:tcBorders>
              <w:top w:val="double" w:color="auto" w:sz="12" w:space="0"/>
              <w:left w:val="double" w:color="auto" w:sz="12" w:space="0"/>
              <w:bottom w:val="double" w:color="auto" w:sz="12" w:space="0"/>
              <w:right w:val="double" w:color="auto" w:sz="12" w:space="0"/>
            </w:tcBorders>
          </w:tcPr>
          <w:p w14:paraId="6BF14D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Дальневосточный филиал Федерального государственного бюджетного образовательного учреждения высшего образования</w:t>
            </w:r>
          </w:p>
          <w:p w14:paraId="234565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«Всероссийская академия внешней торговли</w:t>
            </w:r>
          </w:p>
          <w:p w14:paraId="384D81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Министерства экономического развития Российской Федерации»</w:t>
            </w:r>
          </w:p>
          <w:p w14:paraId="107BCB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  <w:tr w14:paraId="2CED03D4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315" w:type="dxa"/>
            <w:vMerge w:val="continue"/>
            <w:tcBorders>
              <w:left w:val="double" w:color="auto" w:sz="12" w:space="0"/>
              <w:bottom w:val="nil"/>
              <w:right w:val="double" w:color="auto" w:sz="12" w:space="0"/>
            </w:tcBorders>
          </w:tcPr>
          <w:p w14:paraId="0BB27F8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0"/>
                <w:lang w:eastAsia="en-US"/>
              </w:rPr>
            </w:pPr>
          </w:p>
        </w:tc>
        <w:tc>
          <w:tcPr>
            <w:tcW w:w="7820" w:type="dxa"/>
            <w:tcBorders>
              <w:top w:val="double" w:color="auto" w:sz="12" w:space="0"/>
              <w:left w:val="double" w:color="auto" w:sz="12" w:space="0"/>
              <w:bottom w:val="nil"/>
              <w:right w:val="double" w:color="auto" w:sz="12" w:space="0"/>
            </w:tcBorders>
            <w:vAlign w:val="center"/>
          </w:tcPr>
          <w:p w14:paraId="59D3BA42">
            <w:pPr>
              <w:spacing w:before="240" w:after="60" w:line="240" w:lineRule="auto"/>
              <w:jc w:val="center"/>
              <w:outlineLvl w:val="6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4"/>
              </w:rPr>
              <w:t>ЭКОНОМИЧЕСКИЙ ФАКУЛЬТЕТ</w:t>
            </w:r>
          </w:p>
          <w:p w14:paraId="2A9D49BF">
            <w:pPr>
              <w:spacing w:before="240" w:after="60" w:line="240" w:lineRule="auto"/>
              <w:jc w:val="center"/>
              <w:outlineLvl w:val="6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4"/>
              </w:rPr>
              <w:t>КАФЕДРА «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</w:rPr>
              <w:t>Экономика и управление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4"/>
              </w:rPr>
              <w:t>»</w:t>
            </w:r>
          </w:p>
          <w:p w14:paraId="6F23011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1BB8B243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79B6A71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auto"/>
          <w:sz w:val="48"/>
          <w:szCs w:val="48"/>
        </w:rPr>
      </w:pPr>
    </w:p>
    <w:p w14:paraId="404F2A12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auto"/>
          <w:sz w:val="48"/>
          <w:szCs w:val="48"/>
        </w:rPr>
      </w:pPr>
    </w:p>
    <w:p w14:paraId="380DD725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auto"/>
          <w:sz w:val="48"/>
          <w:szCs w:val="48"/>
        </w:rPr>
      </w:pPr>
    </w:p>
    <w:p w14:paraId="1972E115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auto"/>
          <w:sz w:val="48"/>
          <w:szCs w:val="48"/>
        </w:rPr>
      </w:pPr>
    </w:p>
    <w:p w14:paraId="060381C8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Cs/>
          <w:color w:val="auto"/>
          <w:sz w:val="48"/>
          <w:szCs w:val="48"/>
        </w:rPr>
      </w:pPr>
    </w:p>
    <w:p w14:paraId="4F96993E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auto"/>
          <w:sz w:val="48"/>
          <w:szCs w:val="48"/>
        </w:rPr>
      </w:pPr>
      <w:r>
        <w:rPr>
          <w:rFonts w:ascii="Times New Roman" w:hAnsi="Times New Roman" w:eastAsia="Times New Roman" w:cs="Times New Roman"/>
          <w:bCs/>
          <w:color w:val="auto"/>
          <w:sz w:val="48"/>
          <w:szCs w:val="48"/>
        </w:rPr>
        <w:t xml:space="preserve">Дневник </w:t>
      </w:r>
    </w:p>
    <w:p w14:paraId="5F81B337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auto"/>
          <w:sz w:val="48"/>
          <w:szCs w:val="48"/>
        </w:rPr>
      </w:pPr>
      <w:r>
        <w:rPr>
          <w:rFonts w:ascii="Times New Roman" w:hAnsi="Times New Roman" w:eastAsia="Times New Roman" w:cs="Times New Roman"/>
          <w:bCs/>
          <w:color w:val="auto"/>
          <w:sz w:val="48"/>
          <w:szCs w:val="48"/>
        </w:rPr>
        <w:t xml:space="preserve">производственной технологической </w:t>
      </w:r>
    </w:p>
    <w:p w14:paraId="0DC54111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auto"/>
          <w:sz w:val="48"/>
          <w:szCs w:val="48"/>
        </w:rPr>
      </w:pPr>
      <w:r>
        <w:rPr>
          <w:rFonts w:ascii="Times New Roman" w:hAnsi="Times New Roman" w:eastAsia="Times New Roman" w:cs="Times New Roman"/>
          <w:bCs/>
          <w:color w:val="auto"/>
          <w:sz w:val="48"/>
          <w:szCs w:val="48"/>
        </w:rPr>
        <w:t xml:space="preserve">(проектно-технологической) </w:t>
      </w:r>
    </w:p>
    <w:p w14:paraId="635DD4DB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48"/>
          <w:szCs w:val="48"/>
        </w:rPr>
      </w:pPr>
      <w:r>
        <w:rPr>
          <w:rFonts w:ascii="Times New Roman" w:hAnsi="Times New Roman" w:eastAsia="Times New Roman" w:cs="Times New Roman"/>
          <w:bCs/>
          <w:color w:val="auto"/>
          <w:sz w:val="48"/>
          <w:szCs w:val="48"/>
        </w:rPr>
        <w:t>практики</w:t>
      </w:r>
    </w:p>
    <w:p w14:paraId="21BBD1CB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D6C125E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auto"/>
          <w:sz w:val="24"/>
          <w:szCs w:val="24"/>
        </w:rPr>
      </w:pPr>
    </w:p>
    <w:p w14:paraId="76096DC5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auto"/>
          <w:sz w:val="24"/>
          <w:szCs w:val="24"/>
        </w:rPr>
      </w:pPr>
    </w:p>
    <w:p w14:paraId="62C525A9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auto"/>
          <w:sz w:val="24"/>
          <w:szCs w:val="24"/>
        </w:rPr>
      </w:pPr>
    </w:p>
    <w:p w14:paraId="4042B16A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auto"/>
          <w:sz w:val="24"/>
          <w:szCs w:val="24"/>
        </w:rPr>
      </w:pPr>
    </w:p>
    <w:p w14:paraId="599D145C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auto"/>
          <w:sz w:val="24"/>
          <w:szCs w:val="24"/>
        </w:rPr>
      </w:pPr>
    </w:p>
    <w:p w14:paraId="7A22F9FD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auto"/>
          <w:sz w:val="24"/>
          <w:szCs w:val="24"/>
        </w:rPr>
      </w:pPr>
    </w:p>
    <w:p w14:paraId="2ADD66AF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auto"/>
          <w:sz w:val="24"/>
          <w:szCs w:val="24"/>
        </w:rPr>
      </w:pPr>
    </w:p>
    <w:p w14:paraId="0AB90026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auto"/>
          <w:sz w:val="24"/>
          <w:szCs w:val="24"/>
        </w:rPr>
      </w:pPr>
    </w:p>
    <w:p w14:paraId="76476A99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auto"/>
          <w:sz w:val="24"/>
          <w:szCs w:val="24"/>
        </w:rPr>
      </w:pPr>
    </w:p>
    <w:p w14:paraId="2CD163A6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auto"/>
          <w:sz w:val="24"/>
          <w:szCs w:val="24"/>
        </w:rPr>
      </w:pPr>
    </w:p>
    <w:p w14:paraId="77E898B7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auto"/>
          <w:sz w:val="24"/>
          <w:szCs w:val="24"/>
        </w:rPr>
      </w:pPr>
    </w:p>
    <w:p w14:paraId="31379446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auto"/>
          <w:sz w:val="24"/>
          <w:szCs w:val="24"/>
        </w:rPr>
      </w:pPr>
    </w:p>
    <w:p w14:paraId="3C401B92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auto"/>
          <w:sz w:val="24"/>
          <w:szCs w:val="24"/>
        </w:rPr>
      </w:pPr>
    </w:p>
    <w:p w14:paraId="765DC433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auto"/>
          <w:sz w:val="24"/>
          <w:szCs w:val="24"/>
        </w:rPr>
      </w:pPr>
    </w:p>
    <w:p w14:paraId="026E773A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auto"/>
          <w:sz w:val="24"/>
          <w:szCs w:val="24"/>
        </w:rPr>
      </w:pPr>
    </w:p>
    <w:p w14:paraId="62E08E9C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i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iCs/>
          <w:color w:val="auto"/>
          <w:sz w:val="24"/>
          <w:szCs w:val="24"/>
        </w:rPr>
        <w:t>г. Петропавловск – Камчатский</w:t>
      </w:r>
    </w:p>
    <w:p w14:paraId="5BCBECC3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i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iCs/>
          <w:color w:val="auto"/>
          <w:sz w:val="24"/>
          <w:szCs w:val="24"/>
        </w:rPr>
        <w:t>2026 г.</w:t>
      </w:r>
    </w:p>
    <w:p w14:paraId="3946C982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iCs/>
          <w:color w:val="auto"/>
          <w:sz w:val="24"/>
          <w:szCs w:val="24"/>
        </w:rPr>
      </w:pPr>
    </w:p>
    <w:p w14:paraId="6BAD63CE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iCs/>
          <w:color w:val="auto"/>
          <w:sz w:val="24"/>
          <w:szCs w:val="24"/>
        </w:rPr>
      </w:pPr>
    </w:p>
    <w:p w14:paraId="75DABF08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3DF9701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tbl>
      <w:tblPr>
        <w:tblStyle w:val="6"/>
        <w:tblW w:w="9889" w:type="dxa"/>
        <w:tblInd w:w="0" w:type="dxa"/>
        <w:tblBorders>
          <w:top w:val="threeDEmboss" w:color="auto" w:sz="12" w:space="0"/>
          <w:left w:val="threeDEmboss" w:color="auto" w:sz="12" w:space="0"/>
          <w:bottom w:val="threeDEmboss" w:color="auto" w:sz="12" w:space="0"/>
          <w:right w:val="threeDEmboss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4965"/>
        <w:gridCol w:w="2522"/>
      </w:tblGrid>
      <w:tr w14:paraId="63998830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889" w:type="dxa"/>
            <w:gridSpan w:val="3"/>
            <w:tcBorders>
              <w:top w:val="double" w:color="auto" w:sz="2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13B1005F">
            <w:pPr>
              <w:spacing w:after="0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</w:p>
          <w:p w14:paraId="0867EB6C">
            <w:pPr>
              <w:spacing w:after="0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  <w:t>ДНЕВНИК</w:t>
            </w:r>
          </w:p>
          <w:p w14:paraId="15BF3679">
            <w:pPr>
              <w:spacing w:after="0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производственной технологической (проектно-технологической) практики 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-692785</wp:posOffset>
                  </wp:positionH>
                  <wp:positionV relativeFrom="margin">
                    <wp:posOffset>98425</wp:posOffset>
                  </wp:positionV>
                  <wp:extent cx="504190" cy="504190"/>
                  <wp:effectExtent l="0" t="0" r="0" b="0"/>
                  <wp:wrapTight wrapText="bothSides">
                    <wp:wrapPolygon>
                      <wp:start x="0" y="0"/>
                      <wp:lineTo x="0" y="20403"/>
                      <wp:lineTo x="20403" y="20403"/>
                      <wp:lineTo x="20403" y="0"/>
                      <wp:lineTo x="0" y="0"/>
                    </wp:wrapPolygon>
                  </wp:wrapTight>
                  <wp:docPr id="6" name="Рисунок 6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50419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146AFCF0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vMerge w:val="restart"/>
            <w:tcBorders>
              <w:top w:val="double" w:color="auto" w:sz="2" w:space="0"/>
              <w:left w:val="double" w:color="auto" w:sz="2" w:space="0"/>
              <w:right w:val="double" w:color="auto" w:sz="2" w:space="0"/>
            </w:tcBorders>
            <w:vAlign w:val="center"/>
          </w:tcPr>
          <w:p w14:paraId="140A772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>Обучающийся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708AB5BD">
            <w:pPr>
              <w:spacing w:before="240" w:after="60" w:line="240" w:lineRule="auto"/>
              <w:outlineLvl w:val="6"/>
              <w:rPr>
                <w:rFonts w:ascii="Times New Roman" w:hAnsi="Times New Roman" w:eastAsia="Times New Roman" w:cs="Times New Roman"/>
                <w:color w:val="auto"/>
                <w:sz w:val="20"/>
                <w:szCs w:val="24"/>
              </w:rPr>
            </w:pPr>
          </w:p>
        </w:tc>
      </w:tr>
      <w:tr w14:paraId="19E8526B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vMerge w:val="continue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67763E9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3E4C9B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color w:val="auto"/>
                <w:sz w:val="32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vertAlign w:val="superscript"/>
              </w:rPr>
              <w:t>(Фамилия, имя, отчество обучающегося)</w:t>
            </w:r>
          </w:p>
          <w:p w14:paraId="1BFED2C3">
            <w:pPr>
              <w:spacing w:before="240" w:after="60" w:line="240" w:lineRule="auto"/>
              <w:outlineLvl w:val="6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</w:p>
        </w:tc>
      </w:tr>
      <w:tr w14:paraId="27B20F39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00AE829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41D51C78">
            <w:pPr>
              <w:spacing w:before="240" w:after="60" w:line="240" w:lineRule="auto"/>
              <w:jc w:val="center"/>
              <w:outlineLvl w:val="6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</w:p>
        </w:tc>
      </w:tr>
      <w:tr w14:paraId="5731E97F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74FEC4A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6CCB881E">
            <w:pPr>
              <w:spacing w:before="240" w:after="60" w:line="240" w:lineRule="auto"/>
              <w:ind w:hanging="108"/>
              <w:jc w:val="center"/>
              <w:outlineLvl w:val="6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</w:rPr>
              <w:t>«Экономика»</w:t>
            </w:r>
          </w:p>
        </w:tc>
      </w:tr>
      <w:tr w14:paraId="10F17F7E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30D79E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5AD74EA9">
            <w:pPr>
              <w:spacing w:before="240" w:after="60" w:line="240" w:lineRule="auto"/>
              <w:jc w:val="center"/>
              <w:outlineLvl w:val="6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</w:rPr>
              <w:t>«Мировая экономика»</w:t>
            </w:r>
          </w:p>
        </w:tc>
      </w:tr>
      <w:tr w14:paraId="7D5B3472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889" w:type="dxa"/>
            <w:gridSpan w:val="3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1BB4ACF0">
            <w:pPr>
              <w:spacing w:before="240" w:after="60" w:line="240" w:lineRule="auto"/>
              <w:jc w:val="center"/>
              <w:outlineLvl w:val="6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</w:rPr>
              <w:t>ПРОХОЖДЕНИЕ ПРАКТИКИ</w:t>
            </w:r>
          </w:p>
        </w:tc>
      </w:tr>
      <w:tr w14:paraId="5CCE0F51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right w:val="double" w:color="auto" w:sz="2" w:space="0"/>
            </w:tcBorders>
            <w:vAlign w:val="center"/>
          </w:tcPr>
          <w:p w14:paraId="2EF801A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>Производственную практику проходил: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7B63866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vertAlign w:val="superscript"/>
              </w:rPr>
            </w:pPr>
          </w:p>
          <w:p w14:paraId="342731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vertAlign w:val="superscrip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(полное наименование учреждения)</w:t>
            </w:r>
          </w:p>
          <w:p w14:paraId="5EB4E55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vertAlign w:val="superscript"/>
              </w:rPr>
            </w:pPr>
          </w:p>
        </w:tc>
      </w:tr>
      <w:tr w14:paraId="1B74C99A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682E8D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 xml:space="preserve">Начало практики  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5D023F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</w:rPr>
            </w:pPr>
          </w:p>
          <w:p w14:paraId="3A47DF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</w:rPr>
              <w:t>“___”______________20____ г.</w:t>
            </w:r>
          </w:p>
          <w:p w14:paraId="7249FC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vertAlign w:val="superscript"/>
              </w:rPr>
            </w:pPr>
          </w:p>
        </w:tc>
      </w:tr>
      <w:tr w14:paraId="0E0D220F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6A66CD2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 xml:space="preserve">Окончание практики  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04D9DB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</w:rPr>
            </w:pPr>
          </w:p>
          <w:p w14:paraId="34CAEC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</w:rPr>
              <w:t>“___” ______________20____ г.</w:t>
            </w:r>
          </w:p>
          <w:p w14:paraId="67E2BB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vertAlign w:val="superscript"/>
              </w:rPr>
            </w:pPr>
          </w:p>
          <w:p w14:paraId="0049109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vertAlign w:val="superscript"/>
              </w:rPr>
            </w:pPr>
          </w:p>
        </w:tc>
      </w:tr>
      <w:tr w14:paraId="24F3CE8D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28E0405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>Руководитель практической подготовки от ДВФ ВАВТ</w:t>
            </w:r>
          </w:p>
        </w:tc>
        <w:tc>
          <w:tcPr>
            <w:tcW w:w="4965" w:type="dxa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single" w:color="auto" w:sz="4" w:space="0"/>
            </w:tcBorders>
            <w:vAlign w:val="center"/>
          </w:tcPr>
          <w:p w14:paraId="3E1115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</w:rPr>
              <w:t>_________________</w:t>
            </w:r>
          </w:p>
          <w:p w14:paraId="30809D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color="auto" w:sz="2" w:space="0"/>
              <w:left w:val="single" w:color="auto" w:sz="4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5128CA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</w:rPr>
            </w:pPr>
          </w:p>
        </w:tc>
      </w:tr>
      <w:tr w14:paraId="005A7780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3847B53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single" w:color="auto" w:sz="4" w:space="0"/>
            </w:tcBorders>
            <w:vAlign w:val="center"/>
          </w:tcPr>
          <w:p w14:paraId="31FED4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</w:rPr>
              <w:t>_________________</w:t>
            </w:r>
          </w:p>
          <w:p w14:paraId="182EA3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color="auto" w:sz="2" w:space="0"/>
              <w:left w:val="single" w:color="auto" w:sz="4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503445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</w:rPr>
            </w:pPr>
          </w:p>
        </w:tc>
      </w:tr>
      <w:tr w14:paraId="2554B9DE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29A7079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>М.п.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07DC395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</w:rPr>
              <w:t xml:space="preserve">                           “___” ______________20____ г.</w:t>
            </w:r>
          </w:p>
          <w:p w14:paraId="26910A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</w:rPr>
            </w:pPr>
          </w:p>
        </w:tc>
      </w:tr>
    </w:tbl>
    <w:p w14:paraId="3E6B33A5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1A90B0C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D19977D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25FCD23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19D55E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подпись руководителя,</w:t>
            </w:r>
          </w:p>
          <w:p w14:paraId="29A536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238F8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</w:t>
            </w:r>
          </w:p>
          <w:p w14:paraId="1EA1BDD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3DFB855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75373D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6350DA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2FE16C9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760EFB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37D13F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717EBBF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</w:tr>
      <w:tr w14:paraId="519FAEF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F1A1E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  <w:t>ПЕРВАЯ НЕДЕЛЯ</w:t>
            </w:r>
          </w:p>
          <w:p w14:paraId="5821C0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Содержание работы</w:t>
            </w:r>
          </w:p>
          <w:p w14:paraId="21E468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529AB43A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1400E446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14204AF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5CBA6A57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68E715B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1F31682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608EE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FAD201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3FB485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0B6E3D4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</w:tr>
    </w:tbl>
    <w:p w14:paraId="45751262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74F0342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D3CC3A8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F2AE536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BA83916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FA2CD1F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3A3E6B7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3DACDD8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0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1D6ED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подпись руководителя,</w:t>
            </w:r>
          </w:p>
          <w:p w14:paraId="4D5394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1A7AB51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</w:t>
            </w:r>
          </w:p>
          <w:p w14:paraId="708124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255B1A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331F3F1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50C497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20E64F7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3E833B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4B8DC0D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182AD1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</w:tr>
      <w:tr w14:paraId="0E9B4F2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BBB5A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  <w:t>ПЕРВАЯ НЕДЕЛЯ</w:t>
            </w:r>
          </w:p>
          <w:p w14:paraId="4D865E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Содержание работы</w:t>
            </w:r>
          </w:p>
          <w:p w14:paraId="36F1AC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7071E77B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5CCA57DD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9998EA1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73018C0E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D66DF90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62CA1C7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737B1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EA3652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4D6BAD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36E74E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</w:tr>
    </w:tbl>
    <w:p w14:paraId="7EB34F21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FEFAAE3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87B90B7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76BBCE8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B3AF6DC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01D22F4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8D293A0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17648AD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1CEEFBC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ACFE5CD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4AFAF88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2EDC7E0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719C38E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26FD6B6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7997A57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378CB9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подпись руководителя,</w:t>
            </w:r>
          </w:p>
          <w:p w14:paraId="2CB3F0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E2442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</w:t>
            </w:r>
          </w:p>
          <w:p w14:paraId="201766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3CC962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14C2156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74BB39F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4DAB07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355CEC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48D811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2429FB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</w:tr>
      <w:tr w14:paraId="7E04129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9B334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  <w:t>ВТОРАЯ НЕДЕЛЯ</w:t>
            </w:r>
          </w:p>
          <w:p w14:paraId="7AF69D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Содержание работы</w:t>
            </w:r>
          </w:p>
          <w:p w14:paraId="620E3D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57609313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2EF72475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A3E6D33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27F02F6C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457F94F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0512A88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D49B1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F2C41F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2FEB63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7465EB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</w:tr>
    </w:tbl>
    <w:p w14:paraId="37D8134B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768EC53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F3F2251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4144224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83A01D9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465A01A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9BBB6BF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15EAB28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7D8FB57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A2F2255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D44D5AB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4C5E333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6AA12D1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3DF23BF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0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15A096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подпись руководителя,</w:t>
            </w:r>
          </w:p>
          <w:p w14:paraId="4CA728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3D196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</w:t>
            </w:r>
          </w:p>
          <w:p w14:paraId="5A7912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71C5DB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4E795B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20A9C7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2C45EAD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114EAE3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127D6C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70AD28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</w:tr>
      <w:tr w14:paraId="5D5F260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10F37E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  <w:t>ВТОРАЯ НЕДЕЛЯ</w:t>
            </w:r>
          </w:p>
          <w:p w14:paraId="6841F8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Содержание работы</w:t>
            </w:r>
          </w:p>
          <w:p w14:paraId="45F41C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4105D117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17332CE9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14E9A0C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5F788910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E2F0853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6FEDF41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641C3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3FB24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14BF85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1262B6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</w:tr>
    </w:tbl>
    <w:p w14:paraId="16BB3157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660959F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258C562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2992B87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927953C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E950BAC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6ED8D0B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248A461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7D6FEB9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17FAE35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DF6BE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подпись руководителя,</w:t>
            </w:r>
          </w:p>
          <w:p w14:paraId="6E0080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44BA3A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</w:t>
            </w:r>
          </w:p>
          <w:p w14:paraId="04D2E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292DCAB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5CC6CCB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51A924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60EE461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3004D7B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44D594F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50C1057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</w:tr>
      <w:tr w14:paraId="46AFFB2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EEF92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  <w:t>ТРЕТЬЯ НЕДЕЛЯ</w:t>
            </w:r>
          </w:p>
          <w:p w14:paraId="17DE11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Содержание работы</w:t>
            </w:r>
          </w:p>
          <w:p w14:paraId="3D5B63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760F2374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3DCFFD65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F38E707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7503E17D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0EE729F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4C97962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841F1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4E498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10B4F4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0916D93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</w:tr>
    </w:tbl>
    <w:p w14:paraId="6E673B97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965F443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758711A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6F7C638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A7C08AA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365560C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1A2E09A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08F5067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50C852A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C5D7EF1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9DB9F7D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9828A99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00C0A18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8EBED99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0B0FF5C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7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5E06C6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подпись руководителя,</w:t>
            </w:r>
          </w:p>
          <w:p w14:paraId="45082D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5B370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</w:t>
            </w:r>
          </w:p>
          <w:p w14:paraId="300128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377E1A0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7BB9E9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264EBE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35E093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0386EF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6A96AB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31364C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</w:tr>
      <w:tr w14:paraId="22B2B50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E5474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  <w:t>ТРЕТЬЯ НЕДЕЛЯ</w:t>
            </w:r>
          </w:p>
          <w:p w14:paraId="08F745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Содержание работы</w:t>
            </w:r>
          </w:p>
          <w:p w14:paraId="112FCF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7245A2D4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7484878A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B50A1F6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7F621256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0666161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425ADCB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9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3CD8CC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435B1D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7AF41E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0248EA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</w:tr>
    </w:tbl>
    <w:p w14:paraId="32D1585B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43774AD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E83CD9C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173E5CA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4B3D6BD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0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64343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подпись руководителя,</w:t>
            </w:r>
          </w:p>
          <w:p w14:paraId="0D8682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C3A21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</w:t>
            </w:r>
          </w:p>
          <w:p w14:paraId="5D16726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412F3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4BD78D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276196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65D304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6B55B1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517F08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116E303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</w:tr>
      <w:tr w14:paraId="6774136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E5E6B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  <w:t>ЧЕТВЕРТАЯ НЕДЕЛЯ</w:t>
            </w:r>
          </w:p>
          <w:p w14:paraId="574BEC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Содержание работы</w:t>
            </w:r>
          </w:p>
          <w:p w14:paraId="16AB4B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4484B6FF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</w:t>
            </w: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4"/>
              </w:rPr>
              <w:t xml:space="preserve"> Обобщить имеющуюся информацию. Подготовить автореферат по результатам работы над ВКР</w:t>
            </w:r>
          </w:p>
          <w:p w14:paraId="326D36B8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22D901C5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A259CA2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0FF6EA4A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E86E10B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4B32E7D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B1916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3C919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37825B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1F02D85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</w:tr>
    </w:tbl>
    <w:p w14:paraId="7AF5C3BA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162AA7C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13330E4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3E74624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A7A861A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9779389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B63C936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E2AD950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CDF8A7C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28EC75F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0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6D088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подпись руководителя,</w:t>
            </w:r>
          </w:p>
          <w:p w14:paraId="490895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94954A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</w:t>
            </w:r>
          </w:p>
          <w:p w14:paraId="3D4260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36852D9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2E32BC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6B864C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1A376E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5BA530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______________</w:t>
            </w:r>
          </w:p>
          <w:p w14:paraId="6B42E0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</w:p>
          <w:p w14:paraId="7FB39F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auto"/>
                <w:sz w:val="24"/>
                <w:szCs w:val="24"/>
              </w:rPr>
              <w:t>м.п.</w:t>
            </w:r>
          </w:p>
        </w:tc>
      </w:tr>
      <w:tr w14:paraId="2BD9AA2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1275D7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6"/>
                <w:szCs w:val="24"/>
              </w:rPr>
              <w:t>ЧЕТВЕРТАЯ НЕДЕЛЯ</w:t>
            </w:r>
          </w:p>
          <w:p w14:paraId="4DE0C1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Содержание работы</w:t>
            </w:r>
          </w:p>
          <w:p w14:paraId="426C0C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  <w:szCs w:val="20"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46213779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0359F1B4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C9A4A94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362BCE7B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99D1FCC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54F6A5F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58617A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E9AD7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055071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7A1A107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  <w:lang w:val="en-US"/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4"/>
              </w:rPr>
              <w:t>“__</w:t>
            </w:r>
          </w:p>
        </w:tc>
      </w:tr>
    </w:tbl>
    <w:p w14:paraId="1549843E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auto"/>
          <w:sz w:val="20"/>
          <w:szCs w:val="20"/>
        </w:rPr>
      </w:pPr>
    </w:p>
    <w:p w14:paraId="40630901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auto"/>
          <w:sz w:val="20"/>
          <w:szCs w:val="20"/>
        </w:rPr>
      </w:pPr>
    </w:p>
    <w:p w14:paraId="325D33F8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auto"/>
          <w:sz w:val="20"/>
          <w:szCs w:val="20"/>
        </w:rPr>
      </w:pPr>
    </w:p>
    <w:p w14:paraId="3C9F8B4F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auto"/>
          <w:sz w:val="20"/>
          <w:szCs w:val="20"/>
        </w:rPr>
      </w:pPr>
    </w:p>
    <w:p w14:paraId="4FB023D9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35C26FB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1503B47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1278177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824F589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DFF19AA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E8866CD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Приложение 7</w:t>
      </w:r>
    </w:p>
    <w:p w14:paraId="41DC8A5C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«Дальневосточный филиал</w:t>
      </w:r>
    </w:p>
    <w:p w14:paraId="700F18CB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Федерального государственного бюджетного образовательного учреждения</w:t>
      </w:r>
    </w:p>
    <w:p w14:paraId="44B4B4A0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высшего образования   </w:t>
      </w:r>
    </w:p>
    <w:p w14:paraId="185311C1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«Всероссийская академия внешней торговли Министерства экономического развития Российской Федерации»</w:t>
      </w:r>
    </w:p>
    <w:p w14:paraId="45DCE0E5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5AC8B7B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 xml:space="preserve">            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Кафедра «Экономика и управление»</w:t>
      </w:r>
    </w:p>
    <w:p w14:paraId="076FC2CE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6591197F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0A8C13FA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3AE71472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2123D0F3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6EC676B6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4E081CD9">
      <w:pPr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28479CF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</w:rPr>
        <w:t xml:space="preserve">Отчёт </w:t>
      </w:r>
    </w:p>
    <w:p w14:paraId="5E5D1A9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</w:rPr>
        <w:t xml:space="preserve">по результатам производственной технологической </w:t>
      </w:r>
    </w:p>
    <w:p w14:paraId="34D2573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</w:rPr>
        <w:t xml:space="preserve">(проектно-технологической) практики  </w:t>
      </w:r>
    </w:p>
    <w:p w14:paraId="0469C27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</w:rPr>
        <w:t xml:space="preserve">в ООО «Перспектива» </w:t>
      </w:r>
    </w:p>
    <w:p w14:paraId="6854FF2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</w:rPr>
        <w:t>(экономический отдел)</w:t>
      </w:r>
    </w:p>
    <w:p w14:paraId="1FCD6B6A">
      <w:pPr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269E78B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tbl>
      <w:tblPr>
        <w:tblStyle w:val="6"/>
        <w:tblW w:w="1009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6"/>
        <w:gridCol w:w="5536"/>
      </w:tblGrid>
      <w:tr w14:paraId="43460E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288A72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26121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>Обучающегося _______ курса</w:t>
            </w:r>
          </w:p>
        </w:tc>
      </w:tr>
      <w:tr w14:paraId="5152B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1AD44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F3863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 xml:space="preserve">Группы </w:t>
            </w: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БЭ-2024</w:t>
            </w:r>
          </w:p>
        </w:tc>
      </w:tr>
      <w:tr w14:paraId="7FB503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6E19503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5C27D8C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Иванова Ивана Ивановича</w:t>
            </w:r>
          </w:p>
        </w:tc>
      </w:tr>
      <w:tr w14:paraId="5BE0BC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5E56BC5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40857B8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>Период прохождения практики</w:t>
            </w:r>
          </w:p>
        </w:tc>
      </w:tr>
      <w:tr w14:paraId="13267C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57BC32C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9F5BB7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с   03 декабря 2026 г.</w:t>
            </w:r>
          </w:p>
        </w:tc>
      </w:tr>
      <w:tr w14:paraId="69CDFA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4675EAE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34C0F6E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по 30 декабря 2026 г.</w:t>
            </w:r>
          </w:p>
        </w:tc>
      </w:tr>
      <w:tr w14:paraId="1E88E1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4556" w:type="dxa"/>
          </w:tcPr>
          <w:p w14:paraId="1E212B1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797F2A5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</w:tr>
      <w:tr w14:paraId="52BF0E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044BD30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BEBDE6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</w:tr>
      <w:tr w14:paraId="77FAA6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069B0CB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0543199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>Руководитель практической</w:t>
            </w:r>
          </w:p>
          <w:p w14:paraId="7A3901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 xml:space="preserve"> подготовки от ДВФ ВАВТ</w:t>
            </w:r>
          </w:p>
        </w:tc>
      </w:tr>
      <w:tr w14:paraId="6CE95A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65DDB52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057B79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Доцент кафедры «Экономика и управление»</w:t>
            </w:r>
          </w:p>
        </w:tc>
      </w:tr>
      <w:tr w14:paraId="036C8C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4F43124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5B205BB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д-р. экон. наук, доцент</w:t>
            </w:r>
          </w:p>
        </w:tc>
      </w:tr>
      <w:tr w14:paraId="6053C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64B43E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4078409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Кулакова Людмила Ивановна</w:t>
            </w:r>
          </w:p>
        </w:tc>
      </w:tr>
      <w:tr w14:paraId="3021D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0A51325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80558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_____________________________________</w:t>
            </w:r>
          </w:p>
        </w:tc>
      </w:tr>
      <w:tr w14:paraId="1DA81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1E61BBD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36" w:type="dxa"/>
          </w:tcPr>
          <w:p w14:paraId="266F7A0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                           (подпись)</w:t>
            </w:r>
          </w:p>
        </w:tc>
      </w:tr>
      <w:tr w14:paraId="37DB4A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55A6FFC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02B0132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«____»  ________________ 2026 г.</w:t>
            </w:r>
          </w:p>
        </w:tc>
      </w:tr>
      <w:tr w14:paraId="1650BF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2CDDA8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5E4600B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  <w:p w14:paraId="3E95DD1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Оценка _____________________________</w:t>
            </w:r>
          </w:p>
        </w:tc>
      </w:tr>
    </w:tbl>
    <w:p w14:paraId="32BD8EC4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2D1ACE85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78718B92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3704564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г. Петропавловск-Камчатский</w:t>
      </w:r>
    </w:p>
    <w:p w14:paraId="3C6EAD8C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aps/>
          <w:color w:val="auto"/>
          <w:sz w:val="28"/>
          <w:szCs w:val="28"/>
        </w:rPr>
        <w:t>2026</w:t>
      </w:r>
    </w:p>
    <w:p w14:paraId="7D049FD5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9688FB8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Приложение </w:t>
      </w:r>
      <w:r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  <w:t>8</w:t>
      </w:r>
    </w:p>
    <w:p w14:paraId="1B5E627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Характеристика</w:t>
      </w:r>
    </w:p>
    <w:p w14:paraId="0EF3E977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</w:rPr>
        <w:t>(образец)</w:t>
      </w:r>
    </w:p>
    <w:p w14:paraId="3E502E3B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50A6986">
      <w:pPr>
        <w:spacing w:after="0" w:line="240" w:lineRule="auto"/>
        <w:ind w:firstLine="708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Обучающийся __________________________________ в период с «___»________20___ г. по «___»________20___ г. проходил (а)  производственную практику в ___________________________,</w:t>
      </w:r>
    </w:p>
    <w:p w14:paraId="1B7EF639">
      <w:pPr>
        <w:spacing w:after="0" w:line="240" w:lineRule="auto"/>
        <w:ind w:firstLine="708"/>
        <w:jc w:val="right"/>
        <w:rPr>
          <w:rFonts w:ascii="Times New Roman" w:hAnsi="Times New Roman" w:eastAsia="Times New Roman" w:cs="Times New Roman"/>
          <w:i/>
          <w:color w:val="auto"/>
          <w:sz w:val="16"/>
          <w:szCs w:val="16"/>
        </w:rPr>
      </w:pPr>
      <w:r>
        <w:rPr>
          <w:rFonts w:ascii="Times New Roman" w:hAnsi="Times New Roman" w:eastAsia="Times New Roman" w:cs="Times New Roman"/>
          <w:i/>
          <w:color w:val="auto"/>
          <w:sz w:val="16"/>
          <w:szCs w:val="16"/>
        </w:rPr>
        <w:t>(наименование Профильной организации)</w:t>
      </w:r>
    </w:p>
    <w:p w14:paraId="70B8B98D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расположенной по адресу: _____________________ в качестве ________________.</w:t>
      </w:r>
    </w:p>
    <w:p w14:paraId="79B3560C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color w:val="auto"/>
          <w:sz w:val="16"/>
          <w:szCs w:val="16"/>
        </w:rPr>
      </w:pPr>
      <w:r>
        <w:rPr>
          <w:rFonts w:ascii="Times New Roman" w:hAnsi="Times New Roman" w:eastAsia="Times New Roman" w:cs="Times New Roman"/>
          <w:i/>
          <w:color w:val="auto"/>
          <w:sz w:val="16"/>
          <w:szCs w:val="16"/>
        </w:rPr>
        <w:t xml:space="preserve">                                                                                                               (наименование должности)</w:t>
      </w:r>
    </w:p>
    <w:p w14:paraId="496ACBFB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В течение всего периода практики, ______________________________________________</w:t>
      </w:r>
    </w:p>
    <w:p w14:paraId="21203547">
      <w:pPr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i/>
          <w:iCs/>
          <w:color w:val="auto"/>
          <w:sz w:val="16"/>
          <w:szCs w:val="16"/>
        </w:rPr>
      </w:pPr>
      <w:r>
        <w:rPr>
          <w:rFonts w:ascii="Times New Roman" w:hAnsi="Times New Roman" w:eastAsia="Times New Roman" w:cs="Times New Roman"/>
          <w:i/>
          <w:iCs/>
          <w:color w:val="auto"/>
          <w:sz w:val="16"/>
          <w:szCs w:val="16"/>
        </w:rPr>
        <w:t xml:space="preserve">                                                                                       (ФИО обучающегося)</w:t>
      </w:r>
    </w:p>
    <w:p w14:paraId="6BA89724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 xml:space="preserve">внимательно и ответственно относился (лась) к выполняемой работе, поручениям и заданиям. Изучал (а) </w:t>
      </w:r>
      <w:r>
        <w:rPr>
          <w:rFonts w:ascii="Times New Roman" w:hAnsi="Times New Roman" w:eastAsia="Times New Roman" w:cs="Times New Roman"/>
          <w:i/>
          <w:iCs/>
          <w:color w:val="auto"/>
        </w:rPr>
        <w:t xml:space="preserve">(методы управления предприятие, основные методы мотивации персонала, должностные обязанности персонала, пробовал проводить анализ хозяйственной деятельности организации за последние три года, ознакомился с порядком ведения различных распорядительных документов, учетной документации, изучал организационную структуру предприятия, участвовал в различной повседневной работе или иное). </w:t>
      </w:r>
      <w:r>
        <w:rPr>
          <w:rFonts w:ascii="Times New Roman" w:hAnsi="Times New Roman" w:eastAsia="Times New Roman" w:cs="Times New Roman"/>
          <w:color w:val="auto"/>
        </w:rPr>
        <w:t xml:space="preserve">Проявил (а) научно-исследовательский и практический интерес к деятельности организации. Активно участвовал (а) в решении научных и профессиональных задач. Показал (а) достаточный уровень теоретических знаний и умение применять их на практике. </w:t>
      </w:r>
    </w:p>
    <w:p w14:paraId="3DBB42A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________________ в процессе прохождения практики проявил во взаимоотношениях в профессиональном коллективе общечеловеческие ценности – уважение к труду (в том числе и чужому), к коллегам по работе, к знаниям. В отношениях с коллегами проявил себя с лучшей стороны: внимателен, умеет выслушать и понять, стремится избежать конфликта, устойчив к стрессам, способен пойти на компромисс. Все эти качества незаменимы при работе в коллективе.</w:t>
      </w:r>
    </w:p>
    <w:p w14:paraId="53F9D7C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 xml:space="preserve">Всю порученную работу выполнял (а) добросовестно и в срок. Стремился (лась) приобретать новые знания, чтобы быть ещё более полезным на месте практики. Неоднократно оказывал (а) помощь сотрудникам организации. </w:t>
      </w:r>
    </w:p>
    <w:p w14:paraId="08362D6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i/>
          <w:iCs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Программа практики выполнена в полном объеме в соответствии со спецификой деятельности организации.</w:t>
      </w:r>
    </w:p>
    <w:p w14:paraId="2177FD7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В результате практической подготовки во время производственной практики</w:t>
      </w:r>
      <w:r>
        <w:rPr>
          <w:color w:val="auto"/>
        </w:rPr>
        <w:t xml:space="preserve"> </w:t>
      </w:r>
      <w:r>
        <w:rPr>
          <w:rFonts w:ascii="Times New Roman" w:hAnsi="Times New Roman" w:eastAsia="Times New Roman" w:cs="Times New Roman"/>
          <w:color w:val="auto"/>
        </w:rPr>
        <w:t>обучающийся проявил следующий уровень освоения компетенций:</w:t>
      </w:r>
    </w:p>
    <w:tbl>
      <w:tblPr>
        <w:tblStyle w:val="6"/>
        <w:tblW w:w="99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8"/>
        <w:gridCol w:w="1421"/>
        <w:gridCol w:w="1794"/>
      </w:tblGrid>
      <w:tr w14:paraId="667D3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6708" w:type="dxa"/>
            <w:shd w:val="clear" w:color="auto" w:fill="auto"/>
            <w:vAlign w:val="center"/>
          </w:tcPr>
          <w:p w14:paraId="4C7F67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Содержание компетенций практики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9E23A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Код </w:t>
            </w:r>
          </w:p>
          <w:p w14:paraId="3B0FFB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компетенции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28305363">
            <w:pPr>
              <w:tabs>
                <w:tab w:val="left" w:pos="175"/>
              </w:tabs>
              <w:spacing w:after="0" w:line="240" w:lineRule="auto"/>
              <w:ind w:right="-16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Уровень освоения компетенций</w:t>
            </w:r>
          </w:p>
        </w:tc>
      </w:tr>
      <w:tr w14:paraId="0A55D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708" w:type="dxa"/>
            <w:shd w:val="clear" w:color="auto" w:fill="auto"/>
          </w:tcPr>
          <w:p w14:paraId="6AEF262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</w:rPr>
              <w:t>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7C4750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>ОПК-3</w:t>
            </w:r>
          </w:p>
        </w:tc>
        <w:tc>
          <w:tcPr>
            <w:tcW w:w="1794" w:type="dxa"/>
            <w:shd w:val="clear" w:color="auto" w:fill="auto"/>
          </w:tcPr>
          <w:p w14:paraId="38D1F0C4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полностью </w:t>
            </w:r>
          </w:p>
          <w:p w14:paraId="3C5AE621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частично</w:t>
            </w:r>
          </w:p>
          <w:p w14:paraId="2F7D977F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не освоена</w:t>
            </w:r>
          </w:p>
        </w:tc>
      </w:tr>
      <w:tr w14:paraId="58B69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708" w:type="dxa"/>
            <w:shd w:val="clear" w:color="auto" w:fill="auto"/>
          </w:tcPr>
          <w:p w14:paraId="26367794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0CDFD4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>ОПК-4</w:t>
            </w:r>
          </w:p>
        </w:tc>
        <w:tc>
          <w:tcPr>
            <w:tcW w:w="1794" w:type="dxa"/>
            <w:shd w:val="clear" w:color="auto" w:fill="auto"/>
          </w:tcPr>
          <w:p w14:paraId="5E529323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полностью </w:t>
            </w:r>
          </w:p>
          <w:p w14:paraId="1228CC98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частично</w:t>
            </w:r>
          </w:p>
          <w:p w14:paraId="2F5DF354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не освоена</w:t>
            </w:r>
          </w:p>
        </w:tc>
      </w:tr>
      <w:tr w14:paraId="7ABCA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708" w:type="dxa"/>
            <w:shd w:val="clear" w:color="auto" w:fill="auto"/>
          </w:tcPr>
          <w:p w14:paraId="4D788E65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  <w:t>Способность руководить экономическими службами</w:t>
            </w:r>
          </w:p>
          <w:p w14:paraId="7366C4B4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  <w:t>и подразделениями на предприятиях и организациях различных видов экономической деятельности, в органах государственной власти и местного самоуправления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512A84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  <w:t>ПК-1</w:t>
            </w:r>
          </w:p>
          <w:p w14:paraId="49E1D29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794" w:type="dxa"/>
            <w:shd w:val="clear" w:color="auto" w:fill="auto"/>
          </w:tcPr>
          <w:p w14:paraId="3A6DB3CB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полностью </w:t>
            </w:r>
          </w:p>
          <w:p w14:paraId="21EDF27A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частично</w:t>
            </w:r>
          </w:p>
          <w:p w14:paraId="5C687C9E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не освоена</w:t>
            </w:r>
          </w:p>
        </w:tc>
      </w:tr>
      <w:tr w14:paraId="20497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708" w:type="dxa"/>
            <w:shd w:val="clear" w:color="auto" w:fill="auto"/>
            <w:vAlign w:val="top"/>
          </w:tcPr>
          <w:p w14:paraId="389A9B95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  <w:lang w:eastAsia="en-US"/>
              </w:rPr>
              <w:t>Способен осуществлять подготовку экономических обоснований для стратегических и оперативных планов развития предприятия (организации)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A58137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  <w:t>ПК-2</w:t>
            </w:r>
          </w:p>
        </w:tc>
        <w:tc>
          <w:tcPr>
            <w:tcW w:w="1794" w:type="dxa"/>
            <w:shd w:val="clear" w:color="auto" w:fill="auto"/>
            <w:vAlign w:val="top"/>
          </w:tcPr>
          <w:p w14:paraId="4F50E29B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полностью </w:t>
            </w:r>
          </w:p>
          <w:p w14:paraId="3760D2FF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частично</w:t>
            </w:r>
          </w:p>
          <w:p w14:paraId="4325BA2B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leftChars="0" w:firstLine="0" w:firstLineChars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не освоена</w:t>
            </w:r>
          </w:p>
        </w:tc>
      </w:tr>
    </w:tbl>
    <w:p w14:paraId="0936097F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</w:p>
    <w:p w14:paraId="7917154A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 xml:space="preserve">Оценка по результатам прохождения </w:t>
      </w:r>
      <w:r>
        <w:rPr>
          <w:rFonts w:ascii="Times New Roman" w:hAnsi="Times New Roman" w:eastAsia="Times New Roman" w:cs="Times New Roman"/>
          <w:color w:val="auto"/>
        </w:rPr>
        <w:t>производственной практики</w:t>
      </w:r>
      <w:r>
        <w:rPr>
          <w:rFonts w:ascii="Times New Roman" w:hAnsi="Times New Roman" w:eastAsia="Calibri" w:cs="Times New Roman"/>
          <w:color w:val="auto"/>
          <w:lang w:eastAsia="en-US"/>
        </w:rPr>
        <w:t>:  _________________</w:t>
      </w:r>
    </w:p>
    <w:p w14:paraId="0598B504">
      <w:pPr>
        <w:spacing w:after="0" w:line="240" w:lineRule="auto"/>
        <w:jc w:val="both"/>
        <w:rPr>
          <w:rFonts w:ascii="Times New Roman" w:hAnsi="Times New Roman" w:eastAsia="Calibri" w:cs="Times New Roman"/>
          <w:i/>
          <w:color w:val="auto"/>
          <w:lang w:eastAsia="en-US"/>
        </w:rPr>
      </w:pPr>
      <w:r>
        <w:rPr>
          <w:rFonts w:ascii="Times New Roman" w:hAnsi="Times New Roman" w:eastAsia="Calibri" w:cs="Times New Roman"/>
          <w:i/>
          <w:color w:val="auto"/>
          <w:lang w:eastAsia="en-US"/>
        </w:rPr>
        <w:t>(отлично/хорошо/удовлетворительно/неудовлетворительно)</w:t>
      </w:r>
    </w:p>
    <w:p w14:paraId="4E651B1E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</w:p>
    <w:p w14:paraId="17CE1E60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 xml:space="preserve">Руководитель практической подготовки </w:t>
      </w:r>
    </w:p>
    <w:p w14:paraId="596FFF7F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>от Профильной организации</w:t>
      </w:r>
    </w:p>
    <w:p w14:paraId="38A994F0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 xml:space="preserve"> должность</w:t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>_________________/ФИО/</w:t>
      </w:r>
    </w:p>
    <w:p w14:paraId="5CC380F2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</w:p>
    <w:p w14:paraId="5336A1E0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>«___»_______________2026 г.</w:t>
      </w:r>
    </w:p>
    <w:p w14:paraId="71ECDFAB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</w:p>
    <w:p w14:paraId="274DA666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>МП</w:t>
      </w:r>
    </w:p>
    <w:p w14:paraId="68F55385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091EF7B">
      <w:pPr>
        <w:tabs>
          <w:tab w:val="left" w:pos="1715"/>
          <w:tab w:val="center" w:pos="4960"/>
        </w:tabs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02013B2">
      <w:pPr>
        <w:tabs>
          <w:tab w:val="left" w:pos="1715"/>
          <w:tab w:val="center" w:pos="4960"/>
        </w:tabs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CA0C889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АННОТАЦИЯ</w:t>
      </w:r>
    </w:p>
    <w:p w14:paraId="3F3A1E84">
      <w:pPr>
        <w:pStyle w:val="12"/>
        <w:jc w:val="center"/>
        <w:rPr>
          <w:rFonts w:ascii="Times New Roman" w:hAnsi="Times New Roman" w:eastAsia="MS Mincho"/>
          <w:b/>
          <w:color w:val="auto"/>
          <w:sz w:val="24"/>
          <w:szCs w:val="24"/>
        </w:rPr>
      </w:pPr>
      <w:r>
        <w:rPr>
          <w:rFonts w:ascii="Times New Roman" w:hAnsi="Times New Roman" w:eastAsia="MS Mincho"/>
          <w:b/>
          <w:color w:val="auto"/>
          <w:sz w:val="24"/>
          <w:szCs w:val="24"/>
        </w:rPr>
        <w:t xml:space="preserve">РАБОЧЕЙ ПРОГРАММЫ ПРОИЗВОДСТВЕННОЙ ТЕХНОЛОГИЧЕСКОЙ (ПРОЕКТНО-ТЕХНОЛОГИЧЕСКОЙ) ПРАКТИКИ </w:t>
      </w:r>
    </w:p>
    <w:p w14:paraId="33B1736A">
      <w:pPr>
        <w:pStyle w:val="12"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направление подготовки 38.03.01 – «ЭКОНОМИКА»,</w:t>
      </w:r>
    </w:p>
    <w:p w14:paraId="39A56B98">
      <w:pPr>
        <w:pStyle w:val="48"/>
        <w:shd w:val="clear" w:color="auto" w:fill="auto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направленность (профиль) «</w:t>
      </w:r>
      <w:bookmarkStart w:id="6" w:name="_Hlk222354587"/>
      <w:r>
        <w:rPr>
          <w:b/>
          <w:color w:val="auto"/>
          <w:sz w:val="24"/>
          <w:szCs w:val="24"/>
        </w:rPr>
        <w:t>Мировая экономика</w:t>
      </w:r>
      <w:bookmarkEnd w:id="6"/>
      <w:r>
        <w:rPr>
          <w:b/>
          <w:color w:val="auto"/>
          <w:sz w:val="24"/>
          <w:szCs w:val="24"/>
        </w:rPr>
        <w:t>»</w:t>
      </w:r>
    </w:p>
    <w:p w14:paraId="1A1D8801">
      <w:pPr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(уровень бакалавриата)</w:t>
      </w:r>
    </w:p>
    <w:p w14:paraId="79F74369">
      <w:pPr>
        <w:pStyle w:val="21"/>
        <w:tabs>
          <w:tab w:val="left" w:pos="1134"/>
        </w:tabs>
        <w:spacing w:before="0" w:beforeAutospacing="0" w:after="0" w:afterAutospacing="0"/>
        <w:ind w:firstLine="708"/>
        <w:jc w:val="both"/>
        <w:rPr>
          <w:color w:val="auto"/>
        </w:rPr>
      </w:pPr>
      <w:r>
        <w:rPr>
          <w:b/>
          <w:bCs/>
          <w:color w:val="auto"/>
        </w:rPr>
        <w:t>1. Целью данной производственной практики</w:t>
      </w:r>
      <w:r>
        <w:rPr>
          <w:color w:val="auto"/>
        </w:rPr>
        <w:t xml:space="preserve"> является закрепление в производственных условиях знаний и умений, полученных при изучении теоретической части курса; приобретение необходимых практических навыков анализа технологической информации предприятия (организации).</w:t>
      </w:r>
    </w:p>
    <w:p w14:paraId="1DE20410">
      <w:pPr>
        <w:pStyle w:val="21"/>
        <w:tabs>
          <w:tab w:val="left" w:pos="1134"/>
        </w:tabs>
        <w:spacing w:before="0" w:beforeAutospacing="0" w:after="0" w:afterAutospacing="0"/>
        <w:ind w:firstLine="708"/>
        <w:jc w:val="both"/>
        <w:rPr>
          <w:b/>
          <w:bCs/>
          <w:color w:val="auto"/>
        </w:rPr>
      </w:pPr>
      <w:r>
        <w:rPr>
          <w:b/>
          <w:bCs/>
          <w:color w:val="auto"/>
        </w:rPr>
        <w:t>2. Задачами практики является:</w:t>
      </w:r>
    </w:p>
    <w:p w14:paraId="02C2A977">
      <w:pPr>
        <w:pStyle w:val="48"/>
        <w:widowControl w:val="0"/>
        <w:tabs>
          <w:tab w:val="left" w:pos="1134"/>
        </w:tabs>
        <w:spacing w:line="240" w:lineRule="auto"/>
        <w:ind w:firstLine="708"/>
        <w:jc w:val="both"/>
        <w:rPr>
          <w:rFonts w:eastAsiaTheme="minorEastAsia"/>
          <w:color w:val="auto"/>
          <w:sz w:val="24"/>
          <w:szCs w:val="24"/>
        </w:rPr>
      </w:pPr>
      <w:r>
        <w:rPr>
          <w:rFonts w:eastAsiaTheme="minorEastAsia"/>
          <w:color w:val="auto"/>
          <w:sz w:val="24"/>
          <w:szCs w:val="24"/>
        </w:rPr>
        <w:t>- ознакомление со спецификой работы экономических и бухгалтерских служб и подразделений организаций различных форм собственности;</w:t>
      </w:r>
    </w:p>
    <w:p w14:paraId="00EBF0EF">
      <w:pPr>
        <w:pStyle w:val="48"/>
        <w:widowControl w:val="0"/>
        <w:tabs>
          <w:tab w:val="left" w:pos="1134"/>
        </w:tabs>
        <w:spacing w:line="240" w:lineRule="auto"/>
        <w:ind w:firstLine="708"/>
        <w:jc w:val="both"/>
        <w:rPr>
          <w:rFonts w:eastAsiaTheme="minorEastAsia"/>
          <w:color w:val="auto"/>
          <w:sz w:val="24"/>
          <w:szCs w:val="24"/>
        </w:rPr>
      </w:pPr>
      <w:r>
        <w:rPr>
          <w:rFonts w:eastAsiaTheme="minorEastAsia"/>
          <w:color w:val="auto"/>
          <w:sz w:val="24"/>
          <w:szCs w:val="24"/>
        </w:rPr>
        <w:t>- получение представления о современной организации и основных направлениях ее деятельности в условиях рыночной экономики;</w:t>
      </w:r>
    </w:p>
    <w:p w14:paraId="7686A4DD">
      <w:pPr>
        <w:pStyle w:val="48"/>
        <w:widowControl w:val="0"/>
        <w:tabs>
          <w:tab w:val="left" w:pos="1134"/>
        </w:tabs>
        <w:spacing w:line="240" w:lineRule="auto"/>
        <w:ind w:firstLine="708"/>
        <w:jc w:val="both"/>
        <w:rPr>
          <w:rFonts w:eastAsiaTheme="minorEastAsia"/>
          <w:color w:val="auto"/>
          <w:sz w:val="24"/>
          <w:szCs w:val="24"/>
        </w:rPr>
      </w:pPr>
      <w:r>
        <w:rPr>
          <w:rFonts w:eastAsiaTheme="minorEastAsia"/>
          <w:color w:val="auto"/>
          <w:sz w:val="24"/>
          <w:szCs w:val="24"/>
        </w:rPr>
        <w:t>- расширение понимания сущности и социальной значимости будущей специальности;</w:t>
      </w:r>
    </w:p>
    <w:p w14:paraId="266FB149">
      <w:pPr>
        <w:pStyle w:val="48"/>
        <w:widowControl w:val="0"/>
        <w:tabs>
          <w:tab w:val="left" w:pos="1134"/>
        </w:tabs>
        <w:spacing w:line="240" w:lineRule="auto"/>
        <w:ind w:firstLine="708"/>
        <w:jc w:val="both"/>
        <w:rPr>
          <w:rFonts w:eastAsiaTheme="minorEastAsia"/>
          <w:color w:val="auto"/>
          <w:sz w:val="24"/>
          <w:szCs w:val="24"/>
        </w:rPr>
      </w:pPr>
      <w:r>
        <w:rPr>
          <w:rFonts w:eastAsiaTheme="minorEastAsia"/>
          <w:color w:val="auto"/>
          <w:sz w:val="24"/>
          <w:szCs w:val="24"/>
        </w:rPr>
        <w:t>- формирование у обучающихся профессиональных компетенций, предполагающих:</w:t>
      </w:r>
    </w:p>
    <w:p w14:paraId="25F0FFAF">
      <w:pPr>
        <w:pStyle w:val="48"/>
        <w:widowControl w:val="0"/>
        <w:numPr>
          <w:ilvl w:val="0"/>
          <w:numId w:val="22"/>
        </w:numPr>
        <w:tabs>
          <w:tab w:val="left" w:pos="1134"/>
        </w:tabs>
        <w:spacing w:line="240" w:lineRule="auto"/>
        <w:ind w:left="0" w:firstLine="708"/>
        <w:jc w:val="both"/>
        <w:rPr>
          <w:rFonts w:eastAsiaTheme="minorEastAsia"/>
          <w:color w:val="auto"/>
          <w:sz w:val="24"/>
          <w:szCs w:val="24"/>
        </w:rPr>
      </w:pPr>
      <w:r>
        <w:rPr>
          <w:rFonts w:eastAsiaTheme="minorEastAsia"/>
          <w:color w:val="auto"/>
          <w:sz w:val="24"/>
          <w:szCs w:val="24"/>
        </w:rPr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субъектов;</w:t>
      </w:r>
    </w:p>
    <w:p w14:paraId="298D9EF6">
      <w:pPr>
        <w:pStyle w:val="48"/>
        <w:widowControl w:val="0"/>
        <w:numPr>
          <w:ilvl w:val="0"/>
          <w:numId w:val="22"/>
        </w:numPr>
        <w:tabs>
          <w:tab w:val="left" w:pos="1134"/>
        </w:tabs>
        <w:spacing w:line="240" w:lineRule="auto"/>
        <w:ind w:left="0" w:firstLine="708"/>
        <w:jc w:val="both"/>
        <w:rPr>
          <w:rFonts w:eastAsiaTheme="minorEastAsia"/>
          <w:color w:val="auto"/>
          <w:sz w:val="24"/>
          <w:szCs w:val="24"/>
        </w:rPr>
      </w:pPr>
      <w:r>
        <w:rPr>
          <w:rFonts w:eastAsiaTheme="minorEastAsia"/>
          <w:color w:val="auto"/>
          <w:sz w:val="24"/>
          <w:szCs w:val="24"/>
        </w:rPr>
        <w:t xml:space="preserve"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 </w:t>
      </w:r>
    </w:p>
    <w:p w14:paraId="39181AA9">
      <w:pPr>
        <w:pStyle w:val="48"/>
        <w:widowControl w:val="0"/>
        <w:numPr>
          <w:ilvl w:val="0"/>
          <w:numId w:val="22"/>
        </w:numPr>
        <w:tabs>
          <w:tab w:val="left" w:pos="1134"/>
        </w:tabs>
        <w:spacing w:line="240" w:lineRule="auto"/>
        <w:ind w:left="0" w:firstLine="708"/>
        <w:jc w:val="both"/>
        <w:rPr>
          <w:rFonts w:eastAsiaTheme="minorEastAsia"/>
          <w:color w:val="auto"/>
          <w:sz w:val="24"/>
          <w:szCs w:val="24"/>
        </w:rPr>
      </w:pPr>
      <w:r>
        <w:rPr>
          <w:rFonts w:eastAsiaTheme="minorEastAsia"/>
          <w:color w:val="auto"/>
          <w:sz w:val="24"/>
          <w:szCs w:val="24"/>
        </w:rPr>
        <w:t xml:space="preserve"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стандартами; </w:t>
      </w:r>
    </w:p>
    <w:p w14:paraId="6CC39052">
      <w:pPr>
        <w:pStyle w:val="48"/>
        <w:widowControl w:val="0"/>
        <w:numPr>
          <w:ilvl w:val="0"/>
          <w:numId w:val="22"/>
        </w:numPr>
        <w:shd w:val="clear" w:color="auto" w:fill="auto"/>
        <w:tabs>
          <w:tab w:val="left" w:pos="1134"/>
        </w:tabs>
        <w:spacing w:line="240" w:lineRule="auto"/>
        <w:ind w:left="0" w:firstLine="708"/>
        <w:jc w:val="both"/>
        <w:rPr>
          <w:color w:val="auto"/>
          <w:sz w:val="24"/>
          <w:szCs w:val="24"/>
        </w:rPr>
      </w:pPr>
      <w:r>
        <w:rPr>
          <w:rFonts w:eastAsiaTheme="minorEastAsia"/>
          <w:color w:val="auto"/>
          <w:sz w:val="24"/>
          <w:szCs w:val="24"/>
        </w:rPr>
        <w:t>способность оценить управленческие решения,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14:paraId="25848C35">
      <w:pPr>
        <w:pStyle w:val="48"/>
        <w:widowControl w:val="0"/>
        <w:shd w:val="clear" w:color="auto" w:fill="auto"/>
        <w:tabs>
          <w:tab w:val="left" w:pos="1134"/>
        </w:tabs>
        <w:spacing w:line="240" w:lineRule="auto"/>
        <w:ind w:firstLine="708"/>
        <w:jc w:val="both"/>
        <w:rPr>
          <w:color w:val="auto"/>
          <w:sz w:val="24"/>
          <w:szCs w:val="24"/>
        </w:rPr>
      </w:pPr>
      <w:r>
        <w:rPr>
          <w:b/>
          <w:caps/>
          <w:color w:val="auto"/>
          <w:sz w:val="24"/>
          <w:szCs w:val="24"/>
        </w:rPr>
        <w:t xml:space="preserve">3. </w:t>
      </w:r>
      <w:r>
        <w:rPr>
          <w:b/>
          <w:color w:val="auto"/>
          <w:sz w:val="24"/>
          <w:szCs w:val="24"/>
        </w:rPr>
        <w:t xml:space="preserve">Место дисциплины в структуре ОПОП </w:t>
      </w:r>
    </w:p>
    <w:p w14:paraId="69038ED0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структуре основной профессиональной образовательной программы по направлению подготовки 38.03.01. «Экономика» (бакалавриат) производственная технологическая (проектно-технологическая) практика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относится к Блоку 2 – «Практики» обязательной части учебного плана</w:t>
      </w:r>
    </w:p>
    <w:p w14:paraId="488ABF4B">
      <w:pPr>
        <w:pStyle w:val="48"/>
        <w:widowControl w:val="0"/>
        <w:numPr>
          <w:ilvl w:val="0"/>
          <w:numId w:val="23"/>
        </w:numPr>
        <w:shd w:val="clear" w:color="auto" w:fill="auto"/>
        <w:tabs>
          <w:tab w:val="left" w:pos="1134"/>
        </w:tabs>
        <w:spacing w:line="240" w:lineRule="auto"/>
        <w:ind w:left="0" w:firstLine="708"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Трудоемкость дисциплины: </w:t>
      </w:r>
      <w:r>
        <w:rPr>
          <w:color w:val="auto"/>
          <w:sz w:val="24"/>
          <w:szCs w:val="24"/>
        </w:rPr>
        <w:t xml:space="preserve">общая трудоемкость дисциплины составляет 6 зачетных единиц, 216 часов. </w:t>
      </w:r>
    </w:p>
    <w:p w14:paraId="0DD97225">
      <w:pPr>
        <w:pStyle w:val="48"/>
        <w:widowControl w:val="0"/>
        <w:numPr>
          <w:ilvl w:val="0"/>
          <w:numId w:val="23"/>
        </w:numPr>
        <w:shd w:val="clear" w:color="auto" w:fill="auto"/>
        <w:tabs>
          <w:tab w:val="left" w:pos="1134"/>
        </w:tabs>
        <w:spacing w:line="240" w:lineRule="auto"/>
        <w:ind w:left="0" w:firstLine="708"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Требования к результатам освоения дисциплины</w:t>
      </w:r>
    </w:p>
    <w:p w14:paraId="69FCBD5F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В результате прохождения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производственной технологической (проектно-технологической)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практики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обучающийся должен продемонстрировать сформированность следующих компетенций: </w:t>
      </w:r>
    </w:p>
    <w:p w14:paraId="78FF59F8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</w:rPr>
        <w:t xml:space="preserve">общепрофессиональные компетенции </w:t>
      </w:r>
    </w:p>
    <w:tbl>
      <w:tblPr>
        <w:tblStyle w:val="23"/>
        <w:tblW w:w="1049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977"/>
        <w:gridCol w:w="4820"/>
      </w:tblGrid>
      <w:tr w14:paraId="534AF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2694" w:type="dxa"/>
            <w:vMerge w:val="restart"/>
          </w:tcPr>
          <w:p w14:paraId="31D66FE9">
            <w:pPr>
              <w:spacing w:after="0" w:line="240" w:lineRule="auto"/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  <w:t xml:space="preserve">ОПК-3 </w:t>
            </w:r>
            <w:r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  <w:lang w:eastAsia="en-US"/>
              </w:rPr>
              <w:t>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2977" w:type="dxa"/>
            <w:vMerge w:val="restart"/>
          </w:tcPr>
          <w:p w14:paraId="4CBDA2A7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  <w:t>ИД-3</w:t>
            </w: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vertAlign w:val="subscript"/>
                <w:lang w:eastAsia="en-US"/>
              </w:rPr>
              <w:t>ОПК-3</w:t>
            </w: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  <w:t xml:space="preserve"> Аргументировано и логично представляет выводы расчетных и агрегированных показателей, сделанных в ходе анализа на микро- и макроуровне </w:t>
            </w:r>
          </w:p>
        </w:tc>
        <w:tc>
          <w:tcPr>
            <w:tcW w:w="4820" w:type="dxa"/>
          </w:tcPr>
          <w:p w14:paraId="35A58DE4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>Знать</w:t>
            </w: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ab/>
            </w:r>
            <w:r>
              <w:rPr>
                <w:rFonts w:ascii="Times New Roman" w:hAnsi="Times New Roman" w:cs="Times New Roman" w:eastAsiaTheme="minorHAnsi"/>
                <w:bCs/>
                <w:color w:val="auto"/>
                <w:sz w:val="20"/>
                <w:szCs w:val="20"/>
                <w:lang w:eastAsia="en-US"/>
              </w:rPr>
              <w:t>природу экономических процессов на микро- и макроуровне; принципы сбора, отбора и обобщения информации;</w:t>
            </w:r>
          </w:p>
        </w:tc>
      </w:tr>
      <w:tr w14:paraId="4A0D6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694" w:type="dxa"/>
            <w:vMerge w:val="continue"/>
          </w:tcPr>
          <w:p w14:paraId="1E955BE7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 w:val="continue"/>
          </w:tcPr>
          <w:p w14:paraId="23C6B980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E2B0133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ab/>
            </w:r>
            <w:r>
              <w:rPr>
                <w:rFonts w:ascii="Times New Roman" w:hAnsi="Times New Roman" w:cs="Times New Roman" w:eastAsiaTheme="minorHAnsi"/>
                <w:bCs/>
                <w:color w:val="auto"/>
                <w:sz w:val="20"/>
                <w:szCs w:val="20"/>
                <w:lang w:eastAsia="en-US"/>
              </w:rPr>
              <w:t>соотносить разнородные экономические процессы на микро и макроуровне, систематизировать их в рамках избранных видов профессиональной деятельности;</w:t>
            </w:r>
          </w:p>
        </w:tc>
      </w:tr>
      <w:tr w14:paraId="6D98D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2694" w:type="dxa"/>
            <w:vMerge w:val="continue"/>
          </w:tcPr>
          <w:p w14:paraId="0FC3780F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 w:val="continue"/>
          </w:tcPr>
          <w:p w14:paraId="75E7F3BF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B6E3A3D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 xml:space="preserve">Владеть </w:t>
            </w:r>
            <w:r>
              <w:rPr>
                <w:rFonts w:ascii="Times New Roman" w:hAnsi="Times New Roman" w:cs="Times New Roman" w:eastAsiaTheme="minorHAnsi"/>
                <w:bCs/>
                <w:color w:val="auto"/>
                <w:sz w:val="20"/>
                <w:szCs w:val="20"/>
                <w:lang w:eastAsia="en-US"/>
              </w:rPr>
              <w:t>навыками анализа экономических процессов и интерпретации полученных результатов;</w:t>
            </w:r>
          </w:p>
        </w:tc>
      </w:tr>
      <w:tr w14:paraId="7E92F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2694" w:type="dxa"/>
            <w:vMerge w:val="restart"/>
          </w:tcPr>
          <w:p w14:paraId="25B6B169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  <w:t xml:space="preserve">ОПК-4 </w:t>
            </w:r>
            <w:r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  <w:lang w:eastAsia="en-US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2977" w:type="dxa"/>
            <w:vMerge w:val="restart"/>
          </w:tcPr>
          <w:p w14:paraId="0FFFE25D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  <w:t>ИД-3</w:t>
            </w: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vertAlign w:val="subscript"/>
                <w:lang w:eastAsia="en-US"/>
              </w:rPr>
              <w:t>ОПК-4</w:t>
            </w:r>
            <w:r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  <w:t xml:space="preserve"> Принимает обоснованные организационно-управленческие решения в области профессиональной деятельности</w:t>
            </w:r>
          </w:p>
        </w:tc>
        <w:tc>
          <w:tcPr>
            <w:tcW w:w="4820" w:type="dxa"/>
          </w:tcPr>
          <w:p w14:paraId="04304119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>Уметь:</w:t>
            </w:r>
            <w:r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  <w:t xml:space="preserve">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практики:</w:t>
            </w:r>
          </w:p>
        </w:tc>
      </w:tr>
      <w:tr w14:paraId="2193D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2694" w:type="dxa"/>
            <w:vMerge w:val="continue"/>
          </w:tcPr>
          <w:p w14:paraId="0FF7777F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 w:val="continue"/>
          </w:tcPr>
          <w:p w14:paraId="72A0A4FB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BB0D3C0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auto"/>
                <w:sz w:val="20"/>
                <w:szCs w:val="20"/>
                <w:lang w:eastAsia="en-US"/>
              </w:rPr>
              <w:t>Владеть:</w:t>
            </w:r>
            <w:r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  <w:t xml:space="preserve"> современными методами сбора, обработки и анализа экономических данных; самостоятельной работы, самоорганизации и организации выполнения поручений; навыками расчета основных экономических показателей деятельности предприятия.</w:t>
            </w:r>
          </w:p>
        </w:tc>
      </w:tr>
    </w:tbl>
    <w:p w14:paraId="1654EB03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E0D62BC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</w:rPr>
        <w:t xml:space="preserve">профессиональные компетенции </w:t>
      </w:r>
    </w:p>
    <w:tbl>
      <w:tblPr>
        <w:tblStyle w:val="6"/>
        <w:tblW w:w="10469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701"/>
        <w:gridCol w:w="1984"/>
        <w:gridCol w:w="1701"/>
        <w:gridCol w:w="1560"/>
        <w:gridCol w:w="821"/>
        <w:gridCol w:w="1000"/>
      </w:tblGrid>
      <w:tr w14:paraId="3DDCB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vAlign w:val="center"/>
          </w:tcPr>
          <w:p w14:paraId="3444CB63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Задача профессиональной</w:t>
            </w:r>
          </w:p>
          <w:p w14:paraId="110C6B6F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деятельности</w:t>
            </w:r>
          </w:p>
          <w:p w14:paraId="544F7BE1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1DC3758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Код и наименование</w:t>
            </w:r>
          </w:p>
          <w:p w14:paraId="3CA18A8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7974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Код и наименование</w:t>
            </w:r>
          </w:p>
          <w:p w14:paraId="5285CD1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индикатора достижения</w:t>
            </w:r>
          </w:p>
          <w:p w14:paraId="57FBA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компе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softHyphen/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тенции</w:t>
            </w:r>
          </w:p>
        </w:tc>
        <w:tc>
          <w:tcPr>
            <w:tcW w:w="1701" w:type="dxa"/>
            <w:vAlign w:val="center"/>
          </w:tcPr>
          <w:p w14:paraId="14EE119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14:paraId="7FAF2C4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14:paraId="359160F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Основание</w:t>
            </w:r>
          </w:p>
          <w:p w14:paraId="793D4067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(профессиональные стандарты/</w:t>
            </w:r>
          </w:p>
          <w:p w14:paraId="7FCC4897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6C56AEA5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14:paraId="75D3EAF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ОТФ</w:t>
            </w:r>
          </w:p>
        </w:tc>
      </w:tr>
      <w:tr w14:paraId="702C0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tcBorders>
              <w:bottom w:val="single" w:color="auto" w:sz="4" w:space="0"/>
            </w:tcBorders>
          </w:tcPr>
          <w:p w14:paraId="27342906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 xml:space="preserve">Сбор, мониторинг и обработка данных для проведения расчетов экономических показателей организации </w:t>
            </w:r>
          </w:p>
          <w:p w14:paraId="6728E399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A/01.6</w:t>
            </w:r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14:paraId="5051C0BE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en-US"/>
              </w:rPr>
              <w:t>ПК-1</w:t>
            </w:r>
          </w:p>
          <w:p w14:paraId="0CFF50F3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Способность руководить</w:t>
            </w:r>
          </w:p>
          <w:p w14:paraId="50964138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экономическими службами</w:t>
            </w:r>
          </w:p>
          <w:p w14:paraId="11F1DC16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и подразделениями на предприятиях и</w:t>
            </w:r>
          </w:p>
          <w:p w14:paraId="365B0B28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организациях различных</w:t>
            </w:r>
          </w:p>
          <w:p w14:paraId="2ABFB070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видов экономической деятельности, в органах государственной власти и местного самоуправления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DB61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ИД-2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vertAlign w:val="subscript"/>
              </w:rPr>
              <w:t xml:space="preserve">ПК-1.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Осуществляет</w:t>
            </w:r>
            <w:r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расчеты экономических показателей эффективности деятельности организации</w:t>
            </w:r>
          </w:p>
          <w:p w14:paraId="56A73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14:paraId="25D2EC7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Знать: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Методы оптимизации использования материальных, трудовых и финансовых ресурсов;</w:t>
            </w:r>
          </w:p>
          <w:p w14:paraId="5E4013A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Уметь: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анализировать результаты расчетов финансово-экономических показателей и обосновывать полученные выводы; </w:t>
            </w:r>
          </w:p>
          <w:p w14:paraId="0C6F50C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Владеть: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навыками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мониторинга изменения данных для проведения расчетов экономических показателей организации.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shd w:val="clear" w:color="auto" w:fill="auto"/>
          </w:tcPr>
          <w:p w14:paraId="5ABDDC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Проф. стандарт</w:t>
            </w:r>
          </w:p>
          <w:p w14:paraId="64196E8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«Экономист предприятия»</w:t>
            </w:r>
          </w:p>
          <w:p w14:paraId="54C2441D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08.043</w:t>
            </w:r>
          </w:p>
        </w:tc>
        <w:tc>
          <w:tcPr>
            <w:tcW w:w="821" w:type="dxa"/>
            <w:tcBorders>
              <w:bottom w:val="single" w:color="auto" w:sz="4" w:space="0"/>
            </w:tcBorders>
          </w:tcPr>
          <w:p w14:paraId="5F3C9CCF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bottom w:val="single" w:color="auto" w:sz="4" w:space="0"/>
            </w:tcBorders>
          </w:tcPr>
          <w:p w14:paraId="15705BA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Экономический анализ деятельности организации</w:t>
            </w:r>
          </w:p>
          <w:p w14:paraId="5FFF405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</w:tr>
      <w:tr w14:paraId="31200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2B38D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Расчет и анализ экономических показателей результатов деятельности организации</w:t>
            </w:r>
            <w:r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A/02.6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4B15E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en-US"/>
              </w:rPr>
              <w:t>ПК-2</w:t>
            </w:r>
          </w:p>
          <w:p w14:paraId="2342DE5C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en-US"/>
              </w:rPr>
              <w:t>Способен осуществлять подготовку экономических обоснований для стратегических и оперативных планов развития предприятия (организации).</w:t>
            </w:r>
          </w:p>
          <w:p w14:paraId="6A0D1748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9488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ИД-4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vertAlign w:val="subscript"/>
              </w:rPr>
              <w:t>ПК-2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 Осуществляет подготовку экономических обоснований повышения эффективности деятельности предприятия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E8A82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Знать: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 порядок разработки перспективных и годовых планов хозяйственно-финансовой и производственной деятельности организации.</w:t>
            </w:r>
          </w:p>
          <w:p w14:paraId="3D2EF490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Уметь:</w:t>
            </w:r>
            <w:r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строить стандартные теоретические и эконометрические модели, анализировать и интерпретировать полученные результаты.</w:t>
            </w:r>
          </w:p>
          <w:p w14:paraId="63DC3ED2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Владеть: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 навыками выбора и применения статистических, экономико-математических методов и маркетингового исследования количественных и качественных показателей деятельности организации.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4CC3D">
            <w:pPr>
              <w:widowControl w:val="0"/>
              <w:autoSpaceDE w:val="0"/>
              <w:autoSpaceDN w:val="0"/>
              <w:spacing w:after="0" w:line="240" w:lineRule="auto"/>
              <w:ind w:right="-10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Проф. стандарт:</w:t>
            </w:r>
          </w:p>
          <w:p w14:paraId="544B9B1F">
            <w:pPr>
              <w:widowControl w:val="0"/>
              <w:autoSpaceDE w:val="0"/>
              <w:autoSpaceDN w:val="0"/>
              <w:spacing w:after="0" w:line="240" w:lineRule="auto"/>
              <w:ind w:right="-10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«Экономист предприятия»</w:t>
            </w:r>
          </w:p>
          <w:p w14:paraId="18ED350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08.043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3367C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6164B00">
            <w:pPr>
              <w:spacing w:after="0" w:line="240" w:lineRule="auto"/>
              <w:ind w:left="-85"/>
              <w:rPr>
                <w:rStyle w:val="8"/>
                <w:rFonts w:ascii="Times New Roman" w:hAnsi="Times New Roman" w:cs="Times New Roman"/>
                <w:i w:val="0"/>
                <w:iCs w:val="0"/>
                <w:color w:val="auto"/>
                <w:sz w:val="18"/>
                <w:szCs w:val="18"/>
              </w:rPr>
            </w:pPr>
            <w:r>
              <w:rPr>
                <w:rStyle w:val="8"/>
                <w:rFonts w:ascii="Times New Roman" w:hAnsi="Times New Roman" w:cs="Times New Roman"/>
                <w:i w:val="0"/>
                <w:iCs w:val="0"/>
                <w:color w:val="auto"/>
                <w:sz w:val="18"/>
                <w:szCs w:val="18"/>
              </w:rPr>
              <w:t>Экономи-ческий анализ деятель-ности органи-зации</w:t>
            </w:r>
          </w:p>
          <w:p w14:paraId="6F827507">
            <w:pPr>
              <w:spacing w:after="0" w:line="240" w:lineRule="auto"/>
              <w:ind w:left="-85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</w:tbl>
    <w:p w14:paraId="59E7ABF4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6"/>
          <w:szCs w:val="26"/>
        </w:rPr>
      </w:pPr>
    </w:p>
    <w:p w14:paraId="4485C5BC">
      <w:pPr>
        <w:pStyle w:val="48"/>
        <w:widowControl w:val="0"/>
        <w:shd w:val="clear" w:color="auto" w:fill="auto"/>
        <w:spacing w:line="240" w:lineRule="auto"/>
        <w:ind w:firstLine="709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5. Краткое содержание практики</w:t>
      </w:r>
    </w:p>
    <w:p w14:paraId="5AFF86E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 ходе производственной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практики по получению профессиональных умений и опыта профессиональной деятельности (технологической практики)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обучающиеся знакомятся с общими принципами и методами практической работы. Обучающиеся приобретают опыт профессиональной деятельности, в процессе которой апробируют и реализуют свои идеи и замыслы, собирают фактологический материал, анализируют и обобщают результаты проведенного исследования, представляемые затем в рамках выпускной квалификационной работы. </w:t>
      </w:r>
    </w:p>
    <w:p w14:paraId="17E62774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Обучающиеся работают с первоисточниками технологической информации, консультируются с научным руководителем и преподавателями. </w:t>
      </w:r>
    </w:p>
    <w:p w14:paraId="73844C14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Обобщение полученных результатов включает оформление теоретических и эмпирических материалов в виде научного отчета по практике. </w:t>
      </w:r>
    </w:p>
    <w:p w14:paraId="35678B49">
      <w:pPr>
        <w:pStyle w:val="48"/>
        <w:shd w:val="clear" w:color="auto" w:fill="auto"/>
        <w:spacing w:line="240" w:lineRule="auto"/>
        <w:ind w:firstLine="709"/>
        <w:jc w:val="both"/>
        <w:rPr>
          <w:b/>
          <w:color w:val="auto"/>
          <w:sz w:val="24"/>
          <w:szCs w:val="24"/>
        </w:rPr>
      </w:pPr>
    </w:p>
    <w:p w14:paraId="60573846">
      <w:pPr>
        <w:pStyle w:val="48"/>
        <w:shd w:val="clear" w:color="auto" w:fill="auto"/>
        <w:spacing w:line="240" w:lineRule="auto"/>
        <w:ind w:firstLine="709"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6. Формы контроля:</w:t>
      </w:r>
      <w:r>
        <w:rPr>
          <w:color w:val="auto"/>
          <w:sz w:val="24"/>
          <w:szCs w:val="24"/>
        </w:rPr>
        <w:t xml:space="preserve"> дифференцированный зачет </w:t>
      </w:r>
    </w:p>
    <w:p w14:paraId="0D16BD9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400E1C2B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Составитель: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», д-р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. экон. наук, доцент.</w:t>
      </w:r>
    </w:p>
    <w:bookmarkEnd w:id="7"/>
    <w:sectPr>
      <w:footerReference r:id="rId5" w:type="default"/>
      <w:pgSz w:w="11906" w:h="16838"/>
      <w:pgMar w:top="851" w:right="567" w:bottom="851" w:left="1418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yandex-san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8283"/>
      <w:docPartObj>
        <w:docPartGallery w:val="autotext"/>
      </w:docPartObj>
    </w:sdtPr>
    <w:sdtContent>
      <w:p w14:paraId="5365DD82">
        <w:pPr>
          <w:pStyle w:val="20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42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E90B4E"/>
    <w:multiLevelType w:val="multilevel"/>
    <w:tmpl w:val="04E90B4E"/>
    <w:lvl w:ilvl="0" w:tentative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64FDA"/>
    <w:multiLevelType w:val="multilevel"/>
    <w:tmpl w:val="0BC64FD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74888"/>
    <w:multiLevelType w:val="multilevel"/>
    <w:tmpl w:val="2377488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C47DF"/>
    <w:multiLevelType w:val="multilevel"/>
    <w:tmpl w:val="28DC47DF"/>
    <w:lvl w:ilvl="0" w:tentative="0">
      <w:start w:val="1"/>
      <w:numFmt w:val="bullet"/>
      <w:lvlText w:val=""/>
      <w:lvlJc w:val="left"/>
      <w:pPr>
        <w:ind w:left="1004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4">
    <w:nsid w:val="2C2E1D8A"/>
    <w:multiLevelType w:val="multilevel"/>
    <w:tmpl w:val="2C2E1D8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2DC0519A"/>
    <w:multiLevelType w:val="multilevel"/>
    <w:tmpl w:val="2DC0519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33446"/>
    <w:multiLevelType w:val="multilevel"/>
    <w:tmpl w:val="2E733446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F3A63"/>
    <w:multiLevelType w:val="multilevel"/>
    <w:tmpl w:val="2EEF3A6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771CB0"/>
    <w:multiLevelType w:val="multilevel"/>
    <w:tmpl w:val="2F771CB0"/>
    <w:lvl w:ilvl="0" w:tentative="0">
      <w:start w:val="1"/>
      <w:numFmt w:val="bullet"/>
      <w:lvlText w:val="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nsid w:val="36522D8E"/>
    <w:multiLevelType w:val="multilevel"/>
    <w:tmpl w:val="36522D8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B13B4B"/>
    <w:multiLevelType w:val="multilevel"/>
    <w:tmpl w:val="3EB13B4B"/>
    <w:lvl w:ilvl="0" w:tentative="0">
      <w:start w:val="1"/>
      <w:numFmt w:val="decimal"/>
      <w:lvlText w:val="%1."/>
      <w:lvlJc w:val="left"/>
      <w:pPr>
        <w:ind w:left="1429" w:hanging="360"/>
      </w:p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636463F"/>
    <w:multiLevelType w:val="singleLevel"/>
    <w:tmpl w:val="4636463F"/>
    <w:lvl w:ilvl="0" w:tentative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2">
    <w:nsid w:val="4B9006D0"/>
    <w:multiLevelType w:val="multilevel"/>
    <w:tmpl w:val="4B9006D0"/>
    <w:lvl w:ilvl="0" w:tentative="0">
      <w:start w:val="0"/>
      <w:numFmt w:val="bullet"/>
      <w:lvlText w:val="-"/>
      <w:lvlJc w:val="left"/>
      <w:pPr>
        <w:ind w:left="1571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3">
    <w:nsid w:val="510864D9"/>
    <w:multiLevelType w:val="multilevel"/>
    <w:tmpl w:val="510864D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>
    <w:nsid w:val="57F34FE0"/>
    <w:multiLevelType w:val="multilevel"/>
    <w:tmpl w:val="57F34FE0"/>
    <w:lvl w:ilvl="0" w:tentative="0">
      <w:start w:val="1"/>
      <w:numFmt w:val="bullet"/>
      <w:lvlText w:val="o"/>
      <w:lvlJc w:val="left"/>
      <w:pPr>
        <w:ind w:left="787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5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47" w:hanging="360"/>
      </w:pPr>
      <w:rPr>
        <w:rFonts w:hint="default" w:ascii="Wingdings" w:hAnsi="Wingdings"/>
      </w:rPr>
    </w:lvl>
  </w:abstractNum>
  <w:abstractNum w:abstractNumId="15">
    <w:nsid w:val="5C097D31"/>
    <w:multiLevelType w:val="multilevel"/>
    <w:tmpl w:val="5C097D31"/>
    <w:lvl w:ilvl="0" w:tentative="0">
      <w:start w:val="1"/>
      <w:numFmt w:val="bullet"/>
      <w:lvlText w:val=""/>
      <w:lvlJc w:val="left"/>
      <w:pPr>
        <w:ind w:left="150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16">
    <w:nsid w:val="633B246F"/>
    <w:multiLevelType w:val="multilevel"/>
    <w:tmpl w:val="633B246F"/>
    <w:lvl w:ilvl="0" w:tentative="0">
      <w:start w:val="1"/>
      <w:numFmt w:val="bullet"/>
      <w:lvlText w:val=""/>
      <w:lvlJc w:val="left"/>
      <w:pPr>
        <w:ind w:left="1494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17">
    <w:nsid w:val="63533846"/>
    <w:multiLevelType w:val="multilevel"/>
    <w:tmpl w:val="6353384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4B242A"/>
    <w:multiLevelType w:val="multilevel"/>
    <w:tmpl w:val="784B242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634009"/>
    <w:multiLevelType w:val="multilevel"/>
    <w:tmpl w:val="7863400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0503DE"/>
    <w:multiLevelType w:val="multilevel"/>
    <w:tmpl w:val="790503DE"/>
    <w:lvl w:ilvl="0" w:tentative="0">
      <w:start w:val="1"/>
      <w:numFmt w:val="bullet"/>
      <w:lvlText w:val="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1">
    <w:nsid w:val="7BDB6033"/>
    <w:multiLevelType w:val="multilevel"/>
    <w:tmpl w:val="7BDB603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EAA1CDD"/>
    <w:multiLevelType w:val="multilevel"/>
    <w:tmpl w:val="7EAA1CDD"/>
    <w:lvl w:ilvl="0" w:tentative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 w:tentative="0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6"/>
  </w:num>
  <w:num w:numId="4">
    <w:abstractNumId w:val="10"/>
  </w:num>
  <w:num w:numId="5">
    <w:abstractNumId w:val="11"/>
  </w:num>
  <w:num w:numId="6">
    <w:abstractNumId w:val="12"/>
  </w:num>
  <w:num w:numId="7">
    <w:abstractNumId w:val="22"/>
  </w:num>
  <w:num w:numId="8">
    <w:abstractNumId w:val="21"/>
  </w:num>
  <w:num w:numId="9">
    <w:abstractNumId w:val="2"/>
  </w:num>
  <w:num w:numId="10">
    <w:abstractNumId w:val="9"/>
  </w:num>
  <w:num w:numId="11">
    <w:abstractNumId w:val="7"/>
  </w:num>
  <w:num w:numId="12">
    <w:abstractNumId w:val="15"/>
  </w:num>
  <w:num w:numId="13">
    <w:abstractNumId w:val="8"/>
  </w:num>
  <w:num w:numId="14">
    <w:abstractNumId w:val="6"/>
  </w:num>
  <w:num w:numId="15">
    <w:abstractNumId w:val="19"/>
  </w:num>
  <w:num w:numId="16">
    <w:abstractNumId w:val="4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5"/>
  </w:num>
  <w:num w:numId="20">
    <w:abstractNumId w:val="3"/>
  </w:num>
  <w:num w:numId="21">
    <w:abstractNumId w:val="14"/>
  </w:num>
  <w:num w:numId="22">
    <w:abstractNumId w:val="20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10"/>
    <w:rsid w:val="0000023C"/>
    <w:rsid w:val="00001272"/>
    <w:rsid w:val="00001612"/>
    <w:rsid w:val="000024F5"/>
    <w:rsid w:val="0000432D"/>
    <w:rsid w:val="00011214"/>
    <w:rsid w:val="00011F07"/>
    <w:rsid w:val="000148A8"/>
    <w:rsid w:val="00015B68"/>
    <w:rsid w:val="000165EC"/>
    <w:rsid w:val="00017E15"/>
    <w:rsid w:val="00020868"/>
    <w:rsid w:val="00020B57"/>
    <w:rsid w:val="00021F91"/>
    <w:rsid w:val="00023BBA"/>
    <w:rsid w:val="00023DE1"/>
    <w:rsid w:val="000244DE"/>
    <w:rsid w:val="00025598"/>
    <w:rsid w:val="00025A7C"/>
    <w:rsid w:val="00025B3B"/>
    <w:rsid w:val="00025E4D"/>
    <w:rsid w:val="00032416"/>
    <w:rsid w:val="000357D3"/>
    <w:rsid w:val="00037743"/>
    <w:rsid w:val="000379C8"/>
    <w:rsid w:val="000402D3"/>
    <w:rsid w:val="000408D8"/>
    <w:rsid w:val="00040C3A"/>
    <w:rsid w:val="0005159B"/>
    <w:rsid w:val="00067B07"/>
    <w:rsid w:val="0007216B"/>
    <w:rsid w:val="00073860"/>
    <w:rsid w:val="000757A7"/>
    <w:rsid w:val="0007630A"/>
    <w:rsid w:val="00077CD6"/>
    <w:rsid w:val="00082754"/>
    <w:rsid w:val="000839CA"/>
    <w:rsid w:val="00083FF3"/>
    <w:rsid w:val="00085700"/>
    <w:rsid w:val="000857C5"/>
    <w:rsid w:val="00085F90"/>
    <w:rsid w:val="00095168"/>
    <w:rsid w:val="000974C2"/>
    <w:rsid w:val="000A24F3"/>
    <w:rsid w:val="000B0540"/>
    <w:rsid w:val="000B38F7"/>
    <w:rsid w:val="000B4DA2"/>
    <w:rsid w:val="000B5831"/>
    <w:rsid w:val="000B5C08"/>
    <w:rsid w:val="000C3ABD"/>
    <w:rsid w:val="000C5D99"/>
    <w:rsid w:val="000D12A5"/>
    <w:rsid w:val="000D1B50"/>
    <w:rsid w:val="000D3197"/>
    <w:rsid w:val="000D47A9"/>
    <w:rsid w:val="000D6D5B"/>
    <w:rsid w:val="000D70E3"/>
    <w:rsid w:val="000D77FB"/>
    <w:rsid w:val="000E0C85"/>
    <w:rsid w:val="000E371F"/>
    <w:rsid w:val="000E45E8"/>
    <w:rsid w:val="000F115F"/>
    <w:rsid w:val="000F2DBF"/>
    <w:rsid w:val="000F59AC"/>
    <w:rsid w:val="000F68FA"/>
    <w:rsid w:val="0010019F"/>
    <w:rsid w:val="00100AAC"/>
    <w:rsid w:val="00101B30"/>
    <w:rsid w:val="00105033"/>
    <w:rsid w:val="0011366D"/>
    <w:rsid w:val="00116465"/>
    <w:rsid w:val="00120AA6"/>
    <w:rsid w:val="0012744C"/>
    <w:rsid w:val="00130CCA"/>
    <w:rsid w:val="00134BCD"/>
    <w:rsid w:val="00137754"/>
    <w:rsid w:val="00140F98"/>
    <w:rsid w:val="001515E2"/>
    <w:rsid w:val="00152AEB"/>
    <w:rsid w:val="00152E8D"/>
    <w:rsid w:val="001536B0"/>
    <w:rsid w:val="00154521"/>
    <w:rsid w:val="00160934"/>
    <w:rsid w:val="00160AD6"/>
    <w:rsid w:val="0016334F"/>
    <w:rsid w:val="0016368F"/>
    <w:rsid w:val="0016621B"/>
    <w:rsid w:val="0016642E"/>
    <w:rsid w:val="00166CA8"/>
    <w:rsid w:val="00170B1E"/>
    <w:rsid w:val="00171138"/>
    <w:rsid w:val="00173413"/>
    <w:rsid w:val="001737BA"/>
    <w:rsid w:val="00174FB4"/>
    <w:rsid w:val="001833C9"/>
    <w:rsid w:val="001879CC"/>
    <w:rsid w:val="00187BC4"/>
    <w:rsid w:val="00191BB7"/>
    <w:rsid w:val="00192C52"/>
    <w:rsid w:val="001940DA"/>
    <w:rsid w:val="001A2AF5"/>
    <w:rsid w:val="001A3880"/>
    <w:rsid w:val="001A6D4A"/>
    <w:rsid w:val="001B0A74"/>
    <w:rsid w:val="001B4C64"/>
    <w:rsid w:val="001C10CE"/>
    <w:rsid w:val="001C46BE"/>
    <w:rsid w:val="001C5966"/>
    <w:rsid w:val="001D1BC1"/>
    <w:rsid w:val="001D1EB4"/>
    <w:rsid w:val="001D240F"/>
    <w:rsid w:val="001D4094"/>
    <w:rsid w:val="001D51BB"/>
    <w:rsid w:val="001D5344"/>
    <w:rsid w:val="001F2B60"/>
    <w:rsid w:val="001F6DC5"/>
    <w:rsid w:val="001F70E0"/>
    <w:rsid w:val="002019FD"/>
    <w:rsid w:val="00202B41"/>
    <w:rsid w:val="00204172"/>
    <w:rsid w:val="00204716"/>
    <w:rsid w:val="00207A49"/>
    <w:rsid w:val="00211065"/>
    <w:rsid w:val="0021291A"/>
    <w:rsid w:val="00212D89"/>
    <w:rsid w:val="0021395B"/>
    <w:rsid w:val="00213E3E"/>
    <w:rsid w:val="0021400F"/>
    <w:rsid w:val="00217EF5"/>
    <w:rsid w:val="0022332C"/>
    <w:rsid w:val="00230E35"/>
    <w:rsid w:val="0023195B"/>
    <w:rsid w:val="00231D28"/>
    <w:rsid w:val="002322AC"/>
    <w:rsid w:val="0024053B"/>
    <w:rsid w:val="00241782"/>
    <w:rsid w:val="00244961"/>
    <w:rsid w:val="002461E1"/>
    <w:rsid w:val="00247AC9"/>
    <w:rsid w:val="0025628E"/>
    <w:rsid w:val="00256BF3"/>
    <w:rsid w:val="00260BE6"/>
    <w:rsid w:val="0026239C"/>
    <w:rsid w:val="00266D76"/>
    <w:rsid w:val="00267C2D"/>
    <w:rsid w:val="002702C1"/>
    <w:rsid w:val="00271515"/>
    <w:rsid w:val="002760F7"/>
    <w:rsid w:val="002779AA"/>
    <w:rsid w:val="002809A7"/>
    <w:rsid w:val="00280C54"/>
    <w:rsid w:val="0029656E"/>
    <w:rsid w:val="00296A57"/>
    <w:rsid w:val="002A1236"/>
    <w:rsid w:val="002A5D5F"/>
    <w:rsid w:val="002A7D1D"/>
    <w:rsid w:val="002B344D"/>
    <w:rsid w:val="002B42FE"/>
    <w:rsid w:val="002C024E"/>
    <w:rsid w:val="002C1F51"/>
    <w:rsid w:val="002C2521"/>
    <w:rsid w:val="002C30DD"/>
    <w:rsid w:val="002C4EEB"/>
    <w:rsid w:val="002C4FCE"/>
    <w:rsid w:val="002C74F4"/>
    <w:rsid w:val="002D1904"/>
    <w:rsid w:val="002D6807"/>
    <w:rsid w:val="002D6A02"/>
    <w:rsid w:val="002D74C8"/>
    <w:rsid w:val="002E17AA"/>
    <w:rsid w:val="002E2E1D"/>
    <w:rsid w:val="002E3F76"/>
    <w:rsid w:val="002E4425"/>
    <w:rsid w:val="002E4D7C"/>
    <w:rsid w:val="002E4F85"/>
    <w:rsid w:val="002E6968"/>
    <w:rsid w:val="002E72A3"/>
    <w:rsid w:val="002E78B1"/>
    <w:rsid w:val="002F40B9"/>
    <w:rsid w:val="002F6D6A"/>
    <w:rsid w:val="003004C4"/>
    <w:rsid w:val="00302D36"/>
    <w:rsid w:val="0030388D"/>
    <w:rsid w:val="00311DDC"/>
    <w:rsid w:val="0032066F"/>
    <w:rsid w:val="00324390"/>
    <w:rsid w:val="00325AED"/>
    <w:rsid w:val="0033084E"/>
    <w:rsid w:val="00332EBD"/>
    <w:rsid w:val="003336D8"/>
    <w:rsid w:val="003349C3"/>
    <w:rsid w:val="00340CAE"/>
    <w:rsid w:val="00346304"/>
    <w:rsid w:val="00346EA4"/>
    <w:rsid w:val="00351AB0"/>
    <w:rsid w:val="00354507"/>
    <w:rsid w:val="00354AD0"/>
    <w:rsid w:val="00356541"/>
    <w:rsid w:val="00357448"/>
    <w:rsid w:val="00360D17"/>
    <w:rsid w:val="00360D92"/>
    <w:rsid w:val="00362D1F"/>
    <w:rsid w:val="00363DB4"/>
    <w:rsid w:val="0036401A"/>
    <w:rsid w:val="0036497C"/>
    <w:rsid w:val="003665F8"/>
    <w:rsid w:val="00370199"/>
    <w:rsid w:val="003738E2"/>
    <w:rsid w:val="0037792F"/>
    <w:rsid w:val="00381CAE"/>
    <w:rsid w:val="00381CEC"/>
    <w:rsid w:val="00385A41"/>
    <w:rsid w:val="00397CE9"/>
    <w:rsid w:val="003A0658"/>
    <w:rsid w:val="003A3435"/>
    <w:rsid w:val="003A59DE"/>
    <w:rsid w:val="003A5C04"/>
    <w:rsid w:val="003A5D9D"/>
    <w:rsid w:val="003B1D95"/>
    <w:rsid w:val="003B3A13"/>
    <w:rsid w:val="003B3E5E"/>
    <w:rsid w:val="003B44BE"/>
    <w:rsid w:val="003B4C13"/>
    <w:rsid w:val="003B5EDB"/>
    <w:rsid w:val="003B7401"/>
    <w:rsid w:val="003C2EA5"/>
    <w:rsid w:val="003D65CC"/>
    <w:rsid w:val="003D788A"/>
    <w:rsid w:val="003E018E"/>
    <w:rsid w:val="003E048F"/>
    <w:rsid w:val="003E39AD"/>
    <w:rsid w:val="003E5B44"/>
    <w:rsid w:val="003F1149"/>
    <w:rsid w:val="003F317C"/>
    <w:rsid w:val="003F374E"/>
    <w:rsid w:val="00401B56"/>
    <w:rsid w:val="004130C0"/>
    <w:rsid w:val="0041430E"/>
    <w:rsid w:val="00416245"/>
    <w:rsid w:val="00416F0C"/>
    <w:rsid w:val="0041756F"/>
    <w:rsid w:val="00417BFA"/>
    <w:rsid w:val="00422C3D"/>
    <w:rsid w:val="00427649"/>
    <w:rsid w:val="00434749"/>
    <w:rsid w:val="00434B4E"/>
    <w:rsid w:val="0043722A"/>
    <w:rsid w:val="00437F9C"/>
    <w:rsid w:val="00443E49"/>
    <w:rsid w:val="00444A4A"/>
    <w:rsid w:val="00446E64"/>
    <w:rsid w:val="00450E62"/>
    <w:rsid w:val="00453B71"/>
    <w:rsid w:val="00454294"/>
    <w:rsid w:val="00455497"/>
    <w:rsid w:val="004577B5"/>
    <w:rsid w:val="004603A7"/>
    <w:rsid w:val="00462FA0"/>
    <w:rsid w:val="00464120"/>
    <w:rsid w:val="00465075"/>
    <w:rsid w:val="004664CA"/>
    <w:rsid w:val="00475D9D"/>
    <w:rsid w:val="00480BEC"/>
    <w:rsid w:val="00480F21"/>
    <w:rsid w:val="00484DB3"/>
    <w:rsid w:val="00485AE0"/>
    <w:rsid w:val="0048661B"/>
    <w:rsid w:val="0049558D"/>
    <w:rsid w:val="00495C81"/>
    <w:rsid w:val="00496033"/>
    <w:rsid w:val="004A180B"/>
    <w:rsid w:val="004B0D65"/>
    <w:rsid w:val="004B2C91"/>
    <w:rsid w:val="004B4795"/>
    <w:rsid w:val="004B537E"/>
    <w:rsid w:val="004D0635"/>
    <w:rsid w:val="004D29AB"/>
    <w:rsid w:val="004D3325"/>
    <w:rsid w:val="004D59AB"/>
    <w:rsid w:val="004E02AD"/>
    <w:rsid w:val="004E1FC4"/>
    <w:rsid w:val="004E2327"/>
    <w:rsid w:val="004E2C73"/>
    <w:rsid w:val="004E2E3F"/>
    <w:rsid w:val="004E6A5E"/>
    <w:rsid w:val="004F17FE"/>
    <w:rsid w:val="004F3513"/>
    <w:rsid w:val="004F6A81"/>
    <w:rsid w:val="004F7DDA"/>
    <w:rsid w:val="004F7F36"/>
    <w:rsid w:val="00501635"/>
    <w:rsid w:val="00502C89"/>
    <w:rsid w:val="00502D4C"/>
    <w:rsid w:val="00505453"/>
    <w:rsid w:val="00506234"/>
    <w:rsid w:val="005078E6"/>
    <w:rsid w:val="00511781"/>
    <w:rsid w:val="00511992"/>
    <w:rsid w:val="0051356A"/>
    <w:rsid w:val="005146A5"/>
    <w:rsid w:val="00516663"/>
    <w:rsid w:val="005178BA"/>
    <w:rsid w:val="005201A3"/>
    <w:rsid w:val="00524D42"/>
    <w:rsid w:val="00526557"/>
    <w:rsid w:val="0053535B"/>
    <w:rsid w:val="00541091"/>
    <w:rsid w:val="00547D71"/>
    <w:rsid w:val="0055250E"/>
    <w:rsid w:val="00552DC3"/>
    <w:rsid w:val="00553D7B"/>
    <w:rsid w:val="00554F5B"/>
    <w:rsid w:val="0056018A"/>
    <w:rsid w:val="0056063D"/>
    <w:rsid w:val="005621A8"/>
    <w:rsid w:val="00566284"/>
    <w:rsid w:val="005671FE"/>
    <w:rsid w:val="00573461"/>
    <w:rsid w:val="00573861"/>
    <w:rsid w:val="0057454D"/>
    <w:rsid w:val="00574B54"/>
    <w:rsid w:val="00580560"/>
    <w:rsid w:val="0058595F"/>
    <w:rsid w:val="0058641C"/>
    <w:rsid w:val="0058694E"/>
    <w:rsid w:val="00586C20"/>
    <w:rsid w:val="00590CA2"/>
    <w:rsid w:val="00591043"/>
    <w:rsid w:val="005A2C54"/>
    <w:rsid w:val="005A7D33"/>
    <w:rsid w:val="005B043E"/>
    <w:rsid w:val="005B7518"/>
    <w:rsid w:val="005C032E"/>
    <w:rsid w:val="005D02BA"/>
    <w:rsid w:val="005D1B3E"/>
    <w:rsid w:val="005D3C87"/>
    <w:rsid w:val="005D7AF0"/>
    <w:rsid w:val="005E010C"/>
    <w:rsid w:val="005E31A2"/>
    <w:rsid w:val="005E602C"/>
    <w:rsid w:val="005F104B"/>
    <w:rsid w:val="005F23A0"/>
    <w:rsid w:val="005F6D13"/>
    <w:rsid w:val="006044F1"/>
    <w:rsid w:val="00604AF7"/>
    <w:rsid w:val="00617417"/>
    <w:rsid w:val="00622C08"/>
    <w:rsid w:val="00624083"/>
    <w:rsid w:val="006242B4"/>
    <w:rsid w:val="006270E1"/>
    <w:rsid w:val="0063026D"/>
    <w:rsid w:val="006312B6"/>
    <w:rsid w:val="006315B9"/>
    <w:rsid w:val="00631661"/>
    <w:rsid w:val="00632386"/>
    <w:rsid w:val="0063634B"/>
    <w:rsid w:val="0063694C"/>
    <w:rsid w:val="0064180F"/>
    <w:rsid w:val="006458AB"/>
    <w:rsid w:val="00646DF7"/>
    <w:rsid w:val="00647769"/>
    <w:rsid w:val="00651022"/>
    <w:rsid w:val="00652AB3"/>
    <w:rsid w:val="00654D9F"/>
    <w:rsid w:val="0065624F"/>
    <w:rsid w:val="00660071"/>
    <w:rsid w:val="006607F0"/>
    <w:rsid w:val="00661EDE"/>
    <w:rsid w:val="00665F73"/>
    <w:rsid w:val="00666264"/>
    <w:rsid w:val="00670ECC"/>
    <w:rsid w:val="00671C71"/>
    <w:rsid w:val="00675742"/>
    <w:rsid w:val="00676267"/>
    <w:rsid w:val="00683AE1"/>
    <w:rsid w:val="00683C56"/>
    <w:rsid w:val="00684B15"/>
    <w:rsid w:val="0068514C"/>
    <w:rsid w:val="006871F2"/>
    <w:rsid w:val="006956B8"/>
    <w:rsid w:val="006962B9"/>
    <w:rsid w:val="00696A93"/>
    <w:rsid w:val="00697408"/>
    <w:rsid w:val="006A1405"/>
    <w:rsid w:val="006B1AE9"/>
    <w:rsid w:val="006B3623"/>
    <w:rsid w:val="006B5645"/>
    <w:rsid w:val="006C02C7"/>
    <w:rsid w:val="006C0D25"/>
    <w:rsid w:val="006C15D0"/>
    <w:rsid w:val="006D60D7"/>
    <w:rsid w:val="006E6E63"/>
    <w:rsid w:val="006F2EEE"/>
    <w:rsid w:val="006F3D98"/>
    <w:rsid w:val="006F4190"/>
    <w:rsid w:val="006F5000"/>
    <w:rsid w:val="006F6422"/>
    <w:rsid w:val="006F77BD"/>
    <w:rsid w:val="00700809"/>
    <w:rsid w:val="00704546"/>
    <w:rsid w:val="007046CE"/>
    <w:rsid w:val="007047CE"/>
    <w:rsid w:val="00710893"/>
    <w:rsid w:val="00712036"/>
    <w:rsid w:val="00714421"/>
    <w:rsid w:val="007201D3"/>
    <w:rsid w:val="00720ABA"/>
    <w:rsid w:val="007215A1"/>
    <w:rsid w:val="00721E4D"/>
    <w:rsid w:val="00727782"/>
    <w:rsid w:val="00730179"/>
    <w:rsid w:val="0073094D"/>
    <w:rsid w:val="0073161F"/>
    <w:rsid w:val="00732F63"/>
    <w:rsid w:val="007357D2"/>
    <w:rsid w:val="00736516"/>
    <w:rsid w:val="0074595B"/>
    <w:rsid w:val="00745E7D"/>
    <w:rsid w:val="00747E14"/>
    <w:rsid w:val="00751A33"/>
    <w:rsid w:val="00755AB5"/>
    <w:rsid w:val="00756BF9"/>
    <w:rsid w:val="00757BF1"/>
    <w:rsid w:val="0076449D"/>
    <w:rsid w:val="00764782"/>
    <w:rsid w:val="00764E2C"/>
    <w:rsid w:val="00770C1E"/>
    <w:rsid w:val="00771094"/>
    <w:rsid w:val="00780DFF"/>
    <w:rsid w:val="00782CF0"/>
    <w:rsid w:val="00783E2E"/>
    <w:rsid w:val="007864B0"/>
    <w:rsid w:val="00786BDB"/>
    <w:rsid w:val="00787357"/>
    <w:rsid w:val="007945E1"/>
    <w:rsid w:val="00797BBE"/>
    <w:rsid w:val="007A037B"/>
    <w:rsid w:val="007A6666"/>
    <w:rsid w:val="007B27CC"/>
    <w:rsid w:val="007B6518"/>
    <w:rsid w:val="007B7EAB"/>
    <w:rsid w:val="007C1B97"/>
    <w:rsid w:val="007C2877"/>
    <w:rsid w:val="007C4CC3"/>
    <w:rsid w:val="007C6921"/>
    <w:rsid w:val="007D16FE"/>
    <w:rsid w:val="007D5C5E"/>
    <w:rsid w:val="007E1FD3"/>
    <w:rsid w:val="007E20F7"/>
    <w:rsid w:val="007E7D44"/>
    <w:rsid w:val="007F245B"/>
    <w:rsid w:val="007F5026"/>
    <w:rsid w:val="00805764"/>
    <w:rsid w:val="00810641"/>
    <w:rsid w:val="008106C7"/>
    <w:rsid w:val="00814E99"/>
    <w:rsid w:val="0081549F"/>
    <w:rsid w:val="00823763"/>
    <w:rsid w:val="00827947"/>
    <w:rsid w:val="00830328"/>
    <w:rsid w:val="008325B8"/>
    <w:rsid w:val="00833B03"/>
    <w:rsid w:val="00835D69"/>
    <w:rsid w:val="00837621"/>
    <w:rsid w:val="008419B2"/>
    <w:rsid w:val="008442BB"/>
    <w:rsid w:val="00844571"/>
    <w:rsid w:val="0084480E"/>
    <w:rsid w:val="00845C5E"/>
    <w:rsid w:val="0085231C"/>
    <w:rsid w:val="00853DCD"/>
    <w:rsid w:val="00854A1D"/>
    <w:rsid w:val="0085607C"/>
    <w:rsid w:val="00861BBF"/>
    <w:rsid w:val="0086352F"/>
    <w:rsid w:val="00864457"/>
    <w:rsid w:val="00867DEA"/>
    <w:rsid w:val="0087184E"/>
    <w:rsid w:val="00877391"/>
    <w:rsid w:val="0088068E"/>
    <w:rsid w:val="00880AF2"/>
    <w:rsid w:val="008822DD"/>
    <w:rsid w:val="008844CE"/>
    <w:rsid w:val="00884C92"/>
    <w:rsid w:val="008902B0"/>
    <w:rsid w:val="00890D61"/>
    <w:rsid w:val="00896ACD"/>
    <w:rsid w:val="008A689B"/>
    <w:rsid w:val="008B189E"/>
    <w:rsid w:val="008B341A"/>
    <w:rsid w:val="008B7AC5"/>
    <w:rsid w:val="008C0363"/>
    <w:rsid w:val="008C23A8"/>
    <w:rsid w:val="008C6917"/>
    <w:rsid w:val="008C6D8B"/>
    <w:rsid w:val="008D02D7"/>
    <w:rsid w:val="008D31D2"/>
    <w:rsid w:val="008D498C"/>
    <w:rsid w:val="008D717D"/>
    <w:rsid w:val="008D7483"/>
    <w:rsid w:val="008E108F"/>
    <w:rsid w:val="008E2AED"/>
    <w:rsid w:val="008E2CC0"/>
    <w:rsid w:val="008E2E91"/>
    <w:rsid w:val="008E4937"/>
    <w:rsid w:val="008E6540"/>
    <w:rsid w:val="008E6AC0"/>
    <w:rsid w:val="008F2458"/>
    <w:rsid w:val="008F2F24"/>
    <w:rsid w:val="008F7321"/>
    <w:rsid w:val="00911318"/>
    <w:rsid w:val="00914738"/>
    <w:rsid w:val="009171C2"/>
    <w:rsid w:val="0091795A"/>
    <w:rsid w:val="00921DC5"/>
    <w:rsid w:val="009233D2"/>
    <w:rsid w:val="0092508A"/>
    <w:rsid w:val="0093236E"/>
    <w:rsid w:val="00933BA1"/>
    <w:rsid w:val="00935BF2"/>
    <w:rsid w:val="00940859"/>
    <w:rsid w:val="00941BF8"/>
    <w:rsid w:val="00941D97"/>
    <w:rsid w:val="00942C5A"/>
    <w:rsid w:val="00943378"/>
    <w:rsid w:val="009444B9"/>
    <w:rsid w:val="009467ED"/>
    <w:rsid w:val="00951BBA"/>
    <w:rsid w:val="009538BB"/>
    <w:rsid w:val="009539CD"/>
    <w:rsid w:val="00954EC1"/>
    <w:rsid w:val="009550C5"/>
    <w:rsid w:val="009579CE"/>
    <w:rsid w:val="0096020C"/>
    <w:rsid w:val="00961267"/>
    <w:rsid w:val="00965F6C"/>
    <w:rsid w:val="00971A91"/>
    <w:rsid w:val="00972514"/>
    <w:rsid w:val="00976509"/>
    <w:rsid w:val="00986047"/>
    <w:rsid w:val="009906BC"/>
    <w:rsid w:val="00992338"/>
    <w:rsid w:val="00994E75"/>
    <w:rsid w:val="00995A72"/>
    <w:rsid w:val="009973A7"/>
    <w:rsid w:val="009A0881"/>
    <w:rsid w:val="009A46B0"/>
    <w:rsid w:val="009B1DCD"/>
    <w:rsid w:val="009B21A9"/>
    <w:rsid w:val="009B305E"/>
    <w:rsid w:val="009B4B84"/>
    <w:rsid w:val="009B5082"/>
    <w:rsid w:val="009B564A"/>
    <w:rsid w:val="009B56FD"/>
    <w:rsid w:val="009B64C4"/>
    <w:rsid w:val="009B70F7"/>
    <w:rsid w:val="009B7BD6"/>
    <w:rsid w:val="009C03C5"/>
    <w:rsid w:val="009C1A3E"/>
    <w:rsid w:val="009C75E8"/>
    <w:rsid w:val="009D12F0"/>
    <w:rsid w:val="009D2533"/>
    <w:rsid w:val="009E0446"/>
    <w:rsid w:val="009E2753"/>
    <w:rsid w:val="009E383F"/>
    <w:rsid w:val="009E6C39"/>
    <w:rsid w:val="009E7690"/>
    <w:rsid w:val="009F0ECC"/>
    <w:rsid w:val="009F7A03"/>
    <w:rsid w:val="00A00B6C"/>
    <w:rsid w:val="00A04ECF"/>
    <w:rsid w:val="00A10337"/>
    <w:rsid w:val="00A126BF"/>
    <w:rsid w:val="00A15B07"/>
    <w:rsid w:val="00A15FEB"/>
    <w:rsid w:val="00A23109"/>
    <w:rsid w:val="00A31B44"/>
    <w:rsid w:val="00A32AFD"/>
    <w:rsid w:val="00A34F80"/>
    <w:rsid w:val="00A40354"/>
    <w:rsid w:val="00A4150A"/>
    <w:rsid w:val="00A433D3"/>
    <w:rsid w:val="00A43A42"/>
    <w:rsid w:val="00A47210"/>
    <w:rsid w:val="00A473F2"/>
    <w:rsid w:val="00A52B34"/>
    <w:rsid w:val="00A5323F"/>
    <w:rsid w:val="00A53525"/>
    <w:rsid w:val="00A55E0E"/>
    <w:rsid w:val="00A56192"/>
    <w:rsid w:val="00A56634"/>
    <w:rsid w:val="00A577B7"/>
    <w:rsid w:val="00A60549"/>
    <w:rsid w:val="00A67CF8"/>
    <w:rsid w:val="00A70D32"/>
    <w:rsid w:val="00A727BA"/>
    <w:rsid w:val="00A734F6"/>
    <w:rsid w:val="00A81BB0"/>
    <w:rsid w:val="00A83009"/>
    <w:rsid w:val="00A83357"/>
    <w:rsid w:val="00A83712"/>
    <w:rsid w:val="00A84558"/>
    <w:rsid w:val="00A86440"/>
    <w:rsid w:val="00A9310B"/>
    <w:rsid w:val="00A9316C"/>
    <w:rsid w:val="00A94D70"/>
    <w:rsid w:val="00A95CA8"/>
    <w:rsid w:val="00A965EB"/>
    <w:rsid w:val="00AA00EF"/>
    <w:rsid w:val="00AA17E6"/>
    <w:rsid w:val="00AA2AA4"/>
    <w:rsid w:val="00AA48CA"/>
    <w:rsid w:val="00AA53DE"/>
    <w:rsid w:val="00AA64D1"/>
    <w:rsid w:val="00AA6EB7"/>
    <w:rsid w:val="00AB4E44"/>
    <w:rsid w:val="00AC09BB"/>
    <w:rsid w:val="00AC7404"/>
    <w:rsid w:val="00AD1BFF"/>
    <w:rsid w:val="00AD6B82"/>
    <w:rsid w:val="00AE02D6"/>
    <w:rsid w:val="00AE036F"/>
    <w:rsid w:val="00AE1C53"/>
    <w:rsid w:val="00AE474A"/>
    <w:rsid w:val="00AE78AB"/>
    <w:rsid w:val="00AF25D5"/>
    <w:rsid w:val="00AF6353"/>
    <w:rsid w:val="00AF63C5"/>
    <w:rsid w:val="00AF751D"/>
    <w:rsid w:val="00AF769E"/>
    <w:rsid w:val="00B06357"/>
    <w:rsid w:val="00B13FDC"/>
    <w:rsid w:val="00B141FC"/>
    <w:rsid w:val="00B14B3D"/>
    <w:rsid w:val="00B23ADD"/>
    <w:rsid w:val="00B242A9"/>
    <w:rsid w:val="00B245CB"/>
    <w:rsid w:val="00B27423"/>
    <w:rsid w:val="00B3216E"/>
    <w:rsid w:val="00B34131"/>
    <w:rsid w:val="00B34F16"/>
    <w:rsid w:val="00B351A0"/>
    <w:rsid w:val="00B40A34"/>
    <w:rsid w:val="00B424C5"/>
    <w:rsid w:val="00B42A21"/>
    <w:rsid w:val="00B45B26"/>
    <w:rsid w:val="00B50E95"/>
    <w:rsid w:val="00B535E3"/>
    <w:rsid w:val="00B548CA"/>
    <w:rsid w:val="00B5529A"/>
    <w:rsid w:val="00B55D33"/>
    <w:rsid w:val="00B65935"/>
    <w:rsid w:val="00B7415E"/>
    <w:rsid w:val="00B80E00"/>
    <w:rsid w:val="00B81553"/>
    <w:rsid w:val="00B8450B"/>
    <w:rsid w:val="00B85BF1"/>
    <w:rsid w:val="00B8607B"/>
    <w:rsid w:val="00B865FA"/>
    <w:rsid w:val="00B8787A"/>
    <w:rsid w:val="00B921DE"/>
    <w:rsid w:val="00B9334B"/>
    <w:rsid w:val="00B95C00"/>
    <w:rsid w:val="00B973F8"/>
    <w:rsid w:val="00B976B8"/>
    <w:rsid w:val="00BA04F0"/>
    <w:rsid w:val="00BA1D83"/>
    <w:rsid w:val="00BB15C9"/>
    <w:rsid w:val="00BB2183"/>
    <w:rsid w:val="00BB233E"/>
    <w:rsid w:val="00BB431C"/>
    <w:rsid w:val="00BB7B8C"/>
    <w:rsid w:val="00BC0C05"/>
    <w:rsid w:val="00BC61DD"/>
    <w:rsid w:val="00BC6C79"/>
    <w:rsid w:val="00BD0CC1"/>
    <w:rsid w:val="00BD13C2"/>
    <w:rsid w:val="00BD50CB"/>
    <w:rsid w:val="00BE13E9"/>
    <w:rsid w:val="00BE5DAA"/>
    <w:rsid w:val="00BE6EFB"/>
    <w:rsid w:val="00BE6F56"/>
    <w:rsid w:val="00BF07C9"/>
    <w:rsid w:val="00BF2E99"/>
    <w:rsid w:val="00C05C77"/>
    <w:rsid w:val="00C0690D"/>
    <w:rsid w:val="00C0782E"/>
    <w:rsid w:val="00C11BD0"/>
    <w:rsid w:val="00C12799"/>
    <w:rsid w:val="00C13DB9"/>
    <w:rsid w:val="00C13EDB"/>
    <w:rsid w:val="00C15362"/>
    <w:rsid w:val="00C16B92"/>
    <w:rsid w:val="00C170EE"/>
    <w:rsid w:val="00C372C9"/>
    <w:rsid w:val="00C44E3F"/>
    <w:rsid w:val="00C44F5A"/>
    <w:rsid w:val="00C46514"/>
    <w:rsid w:val="00C53503"/>
    <w:rsid w:val="00C57622"/>
    <w:rsid w:val="00C60062"/>
    <w:rsid w:val="00C62B66"/>
    <w:rsid w:val="00C62C51"/>
    <w:rsid w:val="00C72D22"/>
    <w:rsid w:val="00C75E80"/>
    <w:rsid w:val="00C7655B"/>
    <w:rsid w:val="00C807F2"/>
    <w:rsid w:val="00C84378"/>
    <w:rsid w:val="00C858DF"/>
    <w:rsid w:val="00C95CAE"/>
    <w:rsid w:val="00C9775A"/>
    <w:rsid w:val="00C97983"/>
    <w:rsid w:val="00CA1778"/>
    <w:rsid w:val="00CA20C5"/>
    <w:rsid w:val="00CA5307"/>
    <w:rsid w:val="00CA5745"/>
    <w:rsid w:val="00CB2E54"/>
    <w:rsid w:val="00CC26D1"/>
    <w:rsid w:val="00CC28B7"/>
    <w:rsid w:val="00CC3E17"/>
    <w:rsid w:val="00CC7FE4"/>
    <w:rsid w:val="00CD28A8"/>
    <w:rsid w:val="00CD6788"/>
    <w:rsid w:val="00CE071D"/>
    <w:rsid w:val="00CE1397"/>
    <w:rsid w:val="00CE1E34"/>
    <w:rsid w:val="00CE519D"/>
    <w:rsid w:val="00CE5559"/>
    <w:rsid w:val="00CF552E"/>
    <w:rsid w:val="00D002FD"/>
    <w:rsid w:val="00D00F5B"/>
    <w:rsid w:val="00D03911"/>
    <w:rsid w:val="00D04133"/>
    <w:rsid w:val="00D0720A"/>
    <w:rsid w:val="00D0767A"/>
    <w:rsid w:val="00D17096"/>
    <w:rsid w:val="00D21CBA"/>
    <w:rsid w:val="00D361DA"/>
    <w:rsid w:val="00D410C9"/>
    <w:rsid w:val="00D43146"/>
    <w:rsid w:val="00D45D77"/>
    <w:rsid w:val="00D5086A"/>
    <w:rsid w:val="00D512C2"/>
    <w:rsid w:val="00D54FA8"/>
    <w:rsid w:val="00D56668"/>
    <w:rsid w:val="00D56935"/>
    <w:rsid w:val="00D56DDB"/>
    <w:rsid w:val="00D6110D"/>
    <w:rsid w:val="00D64340"/>
    <w:rsid w:val="00D64F3F"/>
    <w:rsid w:val="00D66488"/>
    <w:rsid w:val="00D669EE"/>
    <w:rsid w:val="00D66A1C"/>
    <w:rsid w:val="00D714C2"/>
    <w:rsid w:val="00D72F91"/>
    <w:rsid w:val="00D73FB2"/>
    <w:rsid w:val="00D76BA0"/>
    <w:rsid w:val="00D8541B"/>
    <w:rsid w:val="00D857B8"/>
    <w:rsid w:val="00D8671C"/>
    <w:rsid w:val="00D8678F"/>
    <w:rsid w:val="00D87D12"/>
    <w:rsid w:val="00D92D65"/>
    <w:rsid w:val="00D93784"/>
    <w:rsid w:val="00D95971"/>
    <w:rsid w:val="00D95E87"/>
    <w:rsid w:val="00DA4B9E"/>
    <w:rsid w:val="00DB14CB"/>
    <w:rsid w:val="00DB1733"/>
    <w:rsid w:val="00DB18BD"/>
    <w:rsid w:val="00DB1C52"/>
    <w:rsid w:val="00DB7649"/>
    <w:rsid w:val="00DB7966"/>
    <w:rsid w:val="00DC4284"/>
    <w:rsid w:val="00DC622E"/>
    <w:rsid w:val="00DD0913"/>
    <w:rsid w:val="00DD13A3"/>
    <w:rsid w:val="00DD2A38"/>
    <w:rsid w:val="00DE0026"/>
    <w:rsid w:val="00DE0ED2"/>
    <w:rsid w:val="00DE12FC"/>
    <w:rsid w:val="00DE3126"/>
    <w:rsid w:val="00DE52CD"/>
    <w:rsid w:val="00DF357C"/>
    <w:rsid w:val="00DF5B97"/>
    <w:rsid w:val="00E018F1"/>
    <w:rsid w:val="00E06834"/>
    <w:rsid w:val="00E06AF5"/>
    <w:rsid w:val="00E100FC"/>
    <w:rsid w:val="00E11A9F"/>
    <w:rsid w:val="00E120B5"/>
    <w:rsid w:val="00E137CB"/>
    <w:rsid w:val="00E13DD6"/>
    <w:rsid w:val="00E16A7F"/>
    <w:rsid w:val="00E16EF3"/>
    <w:rsid w:val="00E20B7F"/>
    <w:rsid w:val="00E21733"/>
    <w:rsid w:val="00E22FB9"/>
    <w:rsid w:val="00E24006"/>
    <w:rsid w:val="00E27C9D"/>
    <w:rsid w:val="00E32C2D"/>
    <w:rsid w:val="00E411F2"/>
    <w:rsid w:val="00E43976"/>
    <w:rsid w:val="00E439CD"/>
    <w:rsid w:val="00E44F6E"/>
    <w:rsid w:val="00E519EF"/>
    <w:rsid w:val="00E52B5F"/>
    <w:rsid w:val="00E537AB"/>
    <w:rsid w:val="00E557EB"/>
    <w:rsid w:val="00E560D2"/>
    <w:rsid w:val="00E62526"/>
    <w:rsid w:val="00E65221"/>
    <w:rsid w:val="00E66BC1"/>
    <w:rsid w:val="00E715F8"/>
    <w:rsid w:val="00E73A05"/>
    <w:rsid w:val="00E77832"/>
    <w:rsid w:val="00E77F9E"/>
    <w:rsid w:val="00E80B1B"/>
    <w:rsid w:val="00E8167C"/>
    <w:rsid w:val="00E8403A"/>
    <w:rsid w:val="00E87A02"/>
    <w:rsid w:val="00E956BE"/>
    <w:rsid w:val="00EA2272"/>
    <w:rsid w:val="00EB5F15"/>
    <w:rsid w:val="00EB69A0"/>
    <w:rsid w:val="00EB764A"/>
    <w:rsid w:val="00EC07E3"/>
    <w:rsid w:val="00EC0915"/>
    <w:rsid w:val="00EC2B3A"/>
    <w:rsid w:val="00EC7260"/>
    <w:rsid w:val="00EE213F"/>
    <w:rsid w:val="00EE3D0D"/>
    <w:rsid w:val="00EF6F76"/>
    <w:rsid w:val="00F04A35"/>
    <w:rsid w:val="00F04B67"/>
    <w:rsid w:val="00F1320F"/>
    <w:rsid w:val="00F21A76"/>
    <w:rsid w:val="00F2460A"/>
    <w:rsid w:val="00F27EBB"/>
    <w:rsid w:val="00F3022D"/>
    <w:rsid w:val="00F324A2"/>
    <w:rsid w:val="00F33DF0"/>
    <w:rsid w:val="00F341C4"/>
    <w:rsid w:val="00F43B4F"/>
    <w:rsid w:val="00F46828"/>
    <w:rsid w:val="00F51EE2"/>
    <w:rsid w:val="00F54E18"/>
    <w:rsid w:val="00F5742D"/>
    <w:rsid w:val="00F601E0"/>
    <w:rsid w:val="00F60814"/>
    <w:rsid w:val="00F619D0"/>
    <w:rsid w:val="00F61CAB"/>
    <w:rsid w:val="00F65BB7"/>
    <w:rsid w:val="00F66924"/>
    <w:rsid w:val="00F7384A"/>
    <w:rsid w:val="00F751CB"/>
    <w:rsid w:val="00F77DC3"/>
    <w:rsid w:val="00F77EEA"/>
    <w:rsid w:val="00F83EA7"/>
    <w:rsid w:val="00F91588"/>
    <w:rsid w:val="00F93FC2"/>
    <w:rsid w:val="00F94DC6"/>
    <w:rsid w:val="00F971F1"/>
    <w:rsid w:val="00FA0DD8"/>
    <w:rsid w:val="00FA6D58"/>
    <w:rsid w:val="00FB014C"/>
    <w:rsid w:val="00FB1956"/>
    <w:rsid w:val="00FB252B"/>
    <w:rsid w:val="00FB3960"/>
    <w:rsid w:val="00FB3A56"/>
    <w:rsid w:val="00FB584E"/>
    <w:rsid w:val="00FB76B5"/>
    <w:rsid w:val="00FC2208"/>
    <w:rsid w:val="00FC23A3"/>
    <w:rsid w:val="00FD0ECF"/>
    <w:rsid w:val="00FD0FCA"/>
    <w:rsid w:val="00FD2E23"/>
    <w:rsid w:val="00FD30AA"/>
    <w:rsid w:val="00FE46F3"/>
    <w:rsid w:val="00FF7A29"/>
    <w:rsid w:val="01434CCD"/>
    <w:rsid w:val="49B832CC"/>
    <w:rsid w:val="4A081E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qFormat="1"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2"/>
    <w:basedOn w:val="1"/>
    <w:next w:val="1"/>
    <w:link w:val="82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3">
    <w:name w:val="heading 3"/>
    <w:basedOn w:val="1"/>
    <w:next w:val="1"/>
    <w:link w:val="8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4">
    <w:name w:val="heading 4"/>
    <w:basedOn w:val="1"/>
    <w:next w:val="1"/>
    <w:link w:val="24"/>
    <w:unhideWhenUsed/>
    <w:qFormat/>
    <w:uiPriority w:val="0"/>
    <w:pPr>
      <w:keepNext/>
      <w:spacing w:after="0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8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5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Emphasis"/>
    <w:basedOn w:val="5"/>
    <w:qFormat/>
    <w:uiPriority w:val="20"/>
    <w:rPr>
      <w:i/>
      <w:iCs/>
    </w:rPr>
  </w:style>
  <w:style w:type="character" w:styleId="9">
    <w:name w:val="Hyperlink"/>
    <w:basedOn w:val="5"/>
    <w:unhideWhenUsed/>
    <w:qFormat/>
    <w:uiPriority w:val="99"/>
    <w:rPr>
      <w:color w:val="0000FF"/>
      <w:u w:val="single"/>
    </w:rPr>
  </w:style>
  <w:style w:type="character" w:styleId="10">
    <w:name w:val="Strong"/>
    <w:basedOn w:val="5"/>
    <w:qFormat/>
    <w:uiPriority w:val="22"/>
    <w:rPr>
      <w:b/>
      <w:bCs/>
    </w:rPr>
  </w:style>
  <w:style w:type="paragraph" w:styleId="11">
    <w:name w:val="Balloon Text"/>
    <w:basedOn w:val="1"/>
    <w:link w:val="64"/>
    <w:semiHidden/>
    <w:unhideWhenUsed/>
    <w:qFormat/>
    <w:uiPriority w:val="99"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paragraph" w:styleId="12">
    <w:name w:val="Plain Text"/>
    <w:basedOn w:val="1"/>
    <w:link w:val="62"/>
    <w:unhideWhenUsed/>
    <w:qFormat/>
    <w:uiPriority w:val="99"/>
    <w:pPr>
      <w:spacing w:after="0" w:line="240" w:lineRule="auto"/>
    </w:pPr>
    <w:rPr>
      <w:rFonts w:ascii="Consolas" w:hAnsi="Consolas" w:cs="Times New Roman" w:eastAsiaTheme="minorHAnsi"/>
      <w:sz w:val="21"/>
      <w:szCs w:val="21"/>
      <w:lang w:eastAsia="en-US"/>
    </w:rPr>
  </w:style>
  <w:style w:type="paragraph" w:styleId="13">
    <w:name w:val="Body Text Indent 3"/>
    <w:basedOn w:val="1"/>
    <w:link w:val="84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14">
    <w:name w:val="annotation text"/>
    <w:basedOn w:val="1"/>
    <w:link w:val="59"/>
    <w:semiHidden/>
    <w:unhideWhenUsed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</w:rPr>
  </w:style>
  <w:style w:type="paragraph" w:styleId="15">
    <w:name w:val="annotation subject"/>
    <w:basedOn w:val="14"/>
    <w:next w:val="14"/>
    <w:link w:val="63"/>
    <w:semiHidden/>
    <w:unhideWhenUsed/>
    <w:qFormat/>
    <w:uiPriority w:val="99"/>
    <w:rPr>
      <w:b/>
      <w:bCs/>
    </w:rPr>
  </w:style>
  <w:style w:type="paragraph" w:styleId="16">
    <w:name w:val="header"/>
    <w:basedOn w:val="1"/>
    <w:link w:val="6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</w:rPr>
  </w:style>
  <w:style w:type="paragraph" w:styleId="17">
    <w:name w:val="Body Text"/>
    <w:basedOn w:val="1"/>
    <w:link w:val="28"/>
    <w:unhideWhenUsed/>
    <w:qFormat/>
    <w:uiPriority w:val="0"/>
    <w:pPr>
      <w:spacing w:after="120" w:line="240" w:lineRule="auto"/>
    </w:pPr>
    <w:rPr>
      <w:rFonts w:ascii="Calibri" w:hAnsi="Calibri" w:eastAsia="Calibri" w:cs="Calibri"/>
      <w:sz w:val="24"/>
      <w:szCs w:val="24"/>
    </w:rPr>
  </w:style>
  <w:style w:type="paragraph" w:styleId="18">
    <w:name w:val="Body Text Indent"/>
    <w:basedOn w:val="1"/>
    <w:link w:val="70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20"/>
      <w:szCs w:val="20"/>
    </w:rPr>
  </w:style>
  <w:style w:type="paragraph" w:styleId="19">
    <w:name w:val="Title"/>
    <w:basedOn w:val="1"/>
    <w:next w:val="1"/>
    <w:link w:val="85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20">
    <w:name w:val="footer"/>
    <w:basedOn w:val="1"/>
    <w:link w:val="6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21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2">
    <w:name w:val="Body Text Indent 2"/>
    <w:basedOn w:val="1"/>
    <w:link w:val="77"/>
    <w:semiHidden/>
    <w:unhideWhenUsed/>
    <w:qFormat/>
    <w:uiPriority w:val="99"/>
    <w:pPr>
      <w:spacing w:after="120" w:line="480" w:lineRule="auto"/>
      <w:ind w:left="283"/>
    </w:pPr>
    <w:rPr>
      <w:rFonts w:ascii="Times New Roman" w:hAnsi="Times New Roman" w:cs="Times New Roman" w:eastAsiaTheme="minorHAnsi"/>
      <w:sz w:val="28"/>
      <w:szCs w:val="28"/>
      <w:lang w:eastAsia="en-US"/>
    </w:rPr>
  </w:style>
  <w:style w:type="table" w:styleId="23">
    <w:name w:val="Table Grid"/>
    <w:basedOn w:val="6"/>
    <w:qFormat/>
    <w:uiPriority w:val="59"/>
    <w:rPr>
      <w:rFonts w:ascii="Times New Roman" w:hAnsi="Times New Roman" w:cs="Times New Roman" w:eastAsiaTheme="minorHAnsi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">
    <w:name w:val="Заголовок 4 Знак"/>
    <w:basedOn w:val="5"/>
    <w:link w:val="4"/>
    <w:qFormat/>
    <w:uiPriority w:val="0"/>
    <w:rPr>
      <w:rFonts w:ascii="Times New Roman" w:hAnsi="Times New Roman" w:eastAsia="Times New Roman" w:cs="Times New Roman"/>
      <w:b/>
      <w:bCs/>
      <w:sz w:val="24"/>
      <w:szCs w:val="28"/>
    </w:rPr>
  </w:style>
  <w:style w:type="character" w:customStyle="1" w:styleId="25">
    <w:name w:val="Текст примечания Знак"/>
    <w:basedOn w:val="5"/>
    <w:semiHidden/>
    <w:qFormat/>
    <w:uiPriority w:val="99"/>
    <w:rPr>
      <w:sz w:val="20"/>
      <w:szCs w:val="20"/>
    </w:rPr>
  </w:style>
  <w:style w:type="character" w:customStyle="1" w:styleId="26">
    <w:name w:val="Верхний колонтитул Знак"/>
    <w:basedOn w:val="5"/>
    <w:semiHidden/>
    <w:qFormat/>
    <w:uiPriority w:val="99"/>
  </w:style>
  <w:style w:type="character" w:customStyle="1" w:styleId="27">
    <w:name w:val="Нижний колонтитул Знак"/>
    <w:basedOn w:val="5"/>
    <w:qFormat/>
    <w:uiPriority w:val="99"/>
  </w:style>
  <w:style w:type="character" w:customStyle="1" w:styleId="28">
    <w:name w:val="Основной текст Знак"/>
    <w:basedOn w:val="5"/>
    <w:link w:val="17"/>
    <w:qFormat/>
    <w:locked/>
    <w:uiPriority w:val="0"/>
    <w:rPr>
      <w:rFonts w:ascii="Calibri" w:hAnsi="Calibri" w:eastAsia="Calibri" w:cs="Calibri"/>
      <w:sz w:val="24"/>
      <w:szCs w:val="24"/>
    </w:rPr>
  </w:style>
  <w:style w:type="character" w:customStyle="1" w:styleId="29">
    <w:name w:val="Основной текст Знак1"/>
    <w:basedOn w:val="5"/>
    <w:semiHidden/>
    <w:qFormat/>
    <w:uiPriority w:val="0"/>
  </w:style>
  <w:style w:type="character" w:customStyle="1" w:styleId="30">
    <w:name w:val="Текст Знак"/>
    <w:basedOn w:val="5"/>
    <w:semiHidden/>
    <w:qFormat/>
    <w:uiPriority w:val="99"/>
    <w:rPr>
      <w:rFonts w:ascii="Consolas" w:hAnsi="Consolas" w:cs="Consolas"/>
      <w:sz w:val="21"/>
      <w:szCs w:val="21"/>
    </w:rPr>
  </w:style>
  <w:style w:type="character" w:customStyle="1" w:styleId="31">
    <w:name w:val="Тема примечания Знак"/>
    <w:basedOn w:val="25"/>
    <w:semiHidden/>
    <w:qFormat/>
    <w:uiPriority w:val="99"/>
    <w:rPr>
      <w:b/>
      <w:bCs/>
      <w:sz w:val="20"/>
      <w:szCs w:val="20"/>
    </w:rPr>
  </w:style>
  <w:style w:type="character" w:customStyle="1" w:styleId="32">
    <w:name w:val="Текст выноски Знак"/>
    <w:basedOn w:val="5"/>
    <w:semiHidden/>
    <w:qFormat/>
    <w:uiPriority w:val="99"/>
    <w:rPr>
      <w:rFonts w:ascii="Tahoma" w:hAnsi="Tahoma" w:cs="Tahoma"/>
      <w:sz w:val="16"/>
      <w:szCs w:val="16"/>
    </w:rPr>
  </w:style>
  <w:style w:type="paragraph" w:styleId="33">
    <w:name w:val="No Spacing"/>
    <w:link w:val="76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styleId="34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</w:rPr>
  </w:style>
  <w:style w:type="paragraph" w:customStyle="1" w:styleId="35">
    <w:name w:val="Знак Знак Знак Знак"/>
    <w:basedOn w:val="1"/>
    <w:semiHidden/>
    <w:qFormat/>
    <w:uiPriority w:val="99"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customStyle="1" w:styleId="36">
    <w:name w:val="Обычный1"/>
    <w:semiHidden/>
    <w:qFormat/>
    <w:uiPriority w:val="99"/>
    <w:pPr>
      <w:ind w:firstLine="567"/>
      <w:jc w:val="both"/>
    </w:pPr>
    <w:rPr>
      <w:rFonts w:ascii="Times New Roman" w:hAnsi="Times New Roman" w:eastAsia="Times New Roman" w:cs="Times New Roman"/>
      <w:sz w:val="28"/>
      <w:lang w:val="ru-RU" w:eastAsia="ko-KR" w:bidi="ar-SA"/>
    </w:rPr>
  </w:style>
  <w:style w:type="paragraph" w:customStyle="1" w:styleId="37">
    <w:name w:val="список с точками"/>
    <w:basedOn w:val="1"/>
    <w:semiHidden/>
    <w:qFormat/>
    <w:uiPriority w:val="99"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38">
    <w:name w:val="Основной текст10"/>
    <w:basedOn w:val="1"/>
    <w:semiHidden/>
    <w:qFormat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  <w:lang w:eastAsia="en-US"/>
    </w:rPr>
  </w:style>
  <w:style w:type="character" w:customStyle="1" w:styleId="39">
    <w:name w:val="Заголовок №2_"/>
    <w:basedOn w:val="5"/>
    <w:link w:val="40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0">
    <w:name w:val="Заголовок №2"/>
    <w:basedOn w:val="1"/>
    <w:link w:val="39"/>
    <w:semiHidden/>
    <w:qFormat/>
    <w:uiPriority w:val="0"/>
    <w:pPr>
      <w:shd w:val="clear" w:color="auto" w:fill="FFFFFF"/>
      <w:spacing w:before="180" w:after="420" w:line="0" w:lineRule="atLeas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1">
    <w:name w:val="Основной текст (13)_"/>
    <w:basedOn w:val="5"/>
    <w:link w:val="42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2">
    <w:name w:val="Основной текст (13)"/>
    <w:basedOn w:val="1"/>
    <w:link w:val="41"/>
    <w:semiHidden/>
    <w:qFormat/>
    <w:uiPriority w:val="0"/>
    <w:pPr>
      <w:shd w:val="clear" w:color="auto" w:fill="FFFFFF"/>
      <w:spacing w:after="0" w:line="274" w:lineRule="exact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3">
    <w:name w:val="Заголовок №2 (2)_"/>
    <w:basedOn w:val="5"/>
    <w:link w:val="44"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4">
    <w:name w:val="Заголовок №2 (2)"/>
    <w:basedOn w:val="1"/>
    <w:link w:val="43"/>
    <w:qFormat/>
    <w:uiPriority w:val="0"/>
    <w:pPr>
      <w:shd w:val="clear" w:color="auto" w:fill="FFFFFF"/>
      <w:spacing w:after="120" w:line="274" w:lineRule="exac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5">
    <w:name w:val="Основной текст (14)_"/>
    <w:basedOn w:val="5"/>
    <w:link w:val="46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6">
    <w:name w:val="Основной текст (14)"/>
    <w:basedOn w:val="1"/>
    <w:link w:val="45"/>
    <w:semiHidden/>
    <w:qFormat/>
    <w:uiPriority w:val="0"/>
    <w:pPr>
      <w:shd w:val="clear" w:color="auto" w:fill="FFFFFF"/>
      <w:spacing w:after="0" w:line="0" w:lineRule="atLeast"/>
      <w:jc w:val="both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7">
    <w:name w:val="Основной текст (3)_"/>
    <w:basedOn w:val="5"/>
    <w:link w:val="48"/>
    <w:qFormat/>
    <w:locked/>
    <w:uiPriority w:val="0"/>
    <w:rPr>
      <w:rFonts w:ascii="Times New Roman" w:hAnsi="Times New Roman" w:eastAsia="Times New Roman" w:cs="Times New Roman"/>
      <w:sz w:val="18"/>
      <w:szCs w:val="18"/>
      <w:shd w:val="clear" w:color="auto" w:fill="FFFFFF"/>
    </w:rPr>
  </w:style>
  <w:style w:type="paragraph" w:customStyle="1" w:styleId="48">
    <w:name w:val="Основной текст (3)"/>
    <w:basedOn w:val="1"/>
    <w:link w:val="47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18"/>
      <w:szCs w:val="18"/>
    </w:rPr>
  </w:style>
  <w:style w:type="character" w:customStyle="1" w:styleId="49">
    <w:name w:val="Основной текст (2)_"/>
    <w:basedOn w:val="5"/>
    <w:link w:val="50"/>
    <w:qFormat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50">
    <w:name w:val="Основной текст (2)"/>
    <w:basedOn w:val="1"/>
    <w:link w:val="49"/>
    <w:qFormat/>
    <w:uiPriority w:val="0"/>
    <w:pPr>
      <w:widowControl w:val="0"/>
      <w:shd w:val="clear" w:color="auto" w:fill="FFFFFF"/>
      <w:spacing w:after="0" w:line="413" w:lineRule="exact"/>
      <w:ind w:hanging="520"/>
    </w:pPr>
    <w:rPr>
      <w:rFonts w:ascii="Times New Roman" w:hAnsi="Times New Roman" w:eastAsia="Times New Roman" w:cs="Times New Roman"/>
    </w:rPr>
  </w:style>
  <w:style w:type="character" w:customStyle="1" w:styleId="51">
    <w:name w:val="Подпись к таблице (3) Exact"/>
    <w:basedOn w:val="5"/>
    <w:link w:val="52"/>
    <w:semiHidden/>
    <w:qFormat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52">
    <w:name w:val="Подпись к таблице (3)"/>
    <w:basedOn w:val="1"/>
    <w:link w:val="51"/>
    <w:semiHidden/>
    <w:qFormat/>
    <w:uiPriority w:val="0"/>
    <w:pPr>
      <w:widowControl w:val="0"/>
      <w:shd w:val="clear" w:color="auto" w:fill="FFFFFF"/>
      <w:spacing w:after="0" w:line="266" w:lineRule="exact"/>
    </w:pPr>
    <w:rPr>
      <w:rFonts w:ascii="Times New Roman" w:hAnsi="Times New Roman" w:eastAsia="Times New Roman" w:cs="Times New Roman"/>
      <w:b/>
      <w:bCs/>
    </w:rPr>
  </w:style>
  <w:style w:type="character" w:customStyle="1" w:styleId="53">
    <w:name w:val="Основной текст_"/>
    <w:basedOn w:val="5"/>
    <w:link w:val="54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4">
    <w:name w:val="Основной текст7"/>
    <w:basedOn w:val="1"/>
    <w:link w:val="53"/>
    <w:qFormat/>
    <w:uiPriority w:val="0"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5">
    <w:name w:val="Заголовок №5_"/>
    <w:basedOn w:val="5"/>
    <w:link w:val="56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6">
    <w:name w:val="Заголовок №5"/>
    <w:basedOn w:val="1"/>
    <w:link w:val="55"/>
    <w:qFormat/>
    <w:uiPriority w:val="0"/>
    <w:pPr>
      <w:shd w:val="clear" w:color="auto" w:fill="FFFFFF"/>
      <w:spacing w:after="0" w:line="322" w:lineRule="exact"/>
      <w:jc w:val="both"/>
      <w:outlineLvl w:val="4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7">
    <w:name w:val="Основной текст (12)_"/>
    <w:basedOn w:val="5"/>
    <w:link w:val="58"/>
    <w:semiHidden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8">
    <w:name w:val="Основной текст (12)"/>
    <w:basedOn w:val="1"/>
    <w:link w:val="57"/>
    <w:semiHidden/>
    <w:qFormat/>
    <w:uiPriority w:val="0"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9">
    <w:name w:val="Текст примечания Знак1"/>
    <w:basedOn w:val="5"/>
    <w:link w:val="14"/>
    <w:semiHidden/>
    <w:qFormat/>
    <w:locked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60">
    <w:name w:val="Верхний колонтитул Знак1"/>
    <w:basedOn w:val="5"/>
    <w:link w:val="16"/>
    <w:qFormat/>
    <w:locked/>
    <w:uiPriority w:val="99"/>
    <w:rPr>
      <w:rFonts w:ascii="Times New Roman" w:hAnsi="Times New Roman" w:eastAsia="Calibri" w:cs="Times New Roman"/>
      <w:sz w:val="24"/>
      <w:szCs w:val="24"/>
    </w:rPr>
  </w:style>
  <w:style w:type="character" w:customStyle="1" w:styleId="61">
    <w:name w:val="Нижний колонтитул Знак1"/>
    <w:basedOn w:val="5"/>
    <w:link w:val="20"/>
    <w:semiHidden/>
    <w:qFormat/>
    <w:locked/>
    <w:uiPriority w:val="99"/>
    <w:rPr>
      <w:rFonts w:eastAsiaTheme="minorHAnsi"/>
      <w:lang w:eastAsia="en-US"/>
    </w:rPr>
  </w:style>
  <w:style w:type="character" w:customStyle="1" w:styleId="62">
    <w:name w:val="Текст Знак1"/>
    <w:basedOn w:val="5"/>
    <w:link w:val="12"/>
    <w:qFormat/>
    <w:locked/>
    <w:uiPriority w:val="99"/>
    <w:rPr>
      <w:rFonts w:ascii="Consolas" w:hAnsi="Consolas" w:cs="Times New Roman" w:eastAsiaTheme="minorHAnsi"/>
      <w:sz w:val="21"/>
      <w:szCs w:val="21"/>
      <w:lang w:eastAsia="en-US"/>
    </w:rPr>
  </w:style>
  <w:style w:type="character" w:customStyle="1" w:styleId="63">
    <w:name w:val="Тема примечания Знак1"/>
    <w:basedOn w:val="59"/>
    <w:link w:val="15"/>
    <w:semiHidden/>
    <w:qFormat/>
    <w:locked/>
    <w:uiPriority w:val="99"/>
    <w:rPr>
      <w:rFonts w:ascii="Times New Roman" w:hAnsi="Times New Roman" w:eastAsia="Calibri" w:cs="Times New Roman"/>
      <w:b/>
      <w:bCs/>
      <w:sz w:val="20"/>
      <w:szCs w:val="20"/>
    </w:rPr>
  </w:style>
  <w:style w:type="character" w:customStyle="1" w:styleId="64">
    <w:name w:val="Текст выноски Знак1"/>
    <w:basedOn w:val="5"/>
    <w:link w:val="11"/>
    <w:semiHidden/>
    <w:qFormat/>
    <w:locked/>
    <w:uiPriority w:val="99"/>
    <w:rPr>
      <w:rFonts w:ascii="Tahoma" w:hAnsi="Tahoma" w:eastAsia="Calibri" w:cs="Tahoma"/>
      <w:sz w:val="16"/>
      <w:szCs w:val="16"/>
    </w:rPr>
  </w:style>
  <w:style w:type="character" w:customStyle="1" w:styleId="65">
    <w:name w:val="Основной текст (2) + Курсив"/>
    <w:basedOn w:val="49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66">
    <w:name w:val="Подпись к таблице (4) Exact"/>
    <w:basedOn w:val="5"/>
    <w:qFormat/>
    <w:uiPriority w:val="0"/>
    <w:rPr>
      <w:rFonts w:hint="default" w:ascii="Times New Roman" w:hAnsi="Times New Roman" w:eastAsia="Times New Roman" w:cs="Times New Roman"/>
      <w:u w:val="none"/>
    </w:rPr>
  </w:style>
  <w:style w:type="character" w:customStyle="1" w:styleId="67">
    <w:name w:val="Основной текст + Полужирный"/>
    <w:basedOn w:val="53"/>
    <w:qFormat/>
    <w:uiPriority w:val="0"/>
    <w:rPr>
      <w:rFonts w:ascii="Times New Roman" w:hAnsi="Times New Roman" w:eastAsia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68">
    <w:name w:val="msonormalbullet2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69">
    <w:name w:val="msonormalbullet3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70">
    <w:name w:val="Основной текст с отступом Знак"/>
    <w:basedOn w:val="5"/>
    <w:link w:val="18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71">
    <w:name w:val="p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2">
    <w:name w:val="s1"/>
    <w:basedOn w:val="5"/>
    <w:qFormat/>
    <w:uiPriority w:val="0"/>
  </w:style>
  <w:style w:type="paragraph" w:customStyle="1" w:styleId="73">
    <w:name w:val="p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74">
    <w:name w:val="p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5">
    <w:name w:val="s2"/>
    <w:basedOn w:val="5"/>
    <w:qFormat/>
    <w:uiPriority w:val="0"/>
  </w:style>
  <w:style w:type="character" w:customStyle="1" w:styleId="76">
    <w:name w:val="Без интервала Знак"/>
    <w:basedOn w:val="5"/>
    <w:link w:val="33"/>
    <w:qFormat/>
    <w:uiPriority w:val="1"/>
    <w:rPr>
      <w:rFonts w:ascii="Calibri" w:hAnsi="Calibri" w:eastAsia="Calibri" w:cs="Calibri"/>
      <w:lang w:eastAsia="ar-SA"/>
    </w:rPr>
  </w:style>
  <w:style w:type="character" w:customStyle="1" w:styleId="77">
    <w:name w:val="Основной текст с отступом 2 Знак"/>
    <w:basedOn w:val="5"/>
    <w:link w:val="22"/>
    <w:semiHidden/>
    <w:qFormat/>
    <w:uiPriority w:val="99"/>
    <w:rPr>
      <w:rFonts w:ascii="Times New Roman" w:hAnsi="Times New Roman" w:cs="Times New Roman" w:eastAsiaTheme="minorHAnsi"/>
      <w:sz w:val="28"/>
      <w:szCs w:val="28"/>
      <w:lang w:eastAsia="en-US"/>
    </w:rPr>
  </w:style>
  <w:style w:type="paragraph" w:customStyle="1" w:styleId="78">
    <w:name w:val="Заголовок1"/>
    <w:basedOn w:val="1"/>
    <w:next w:val="17"/>
    <w:qFormat/>
    <w:uiPriority w:val="0"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hAnsi="Times New Roman" w:eastAsia="Times New Roman" w:cs="Times New Roman"/>
      <w:color w:val="000000"/>
      <w:spacing w:val="-1"/>
      <w:sz w:val="32"/>
      <w:szCs w:val="20"/>
      <w:lang w:eastAsia="zh-CN"/>
    </w:rPr>
  </w:style>
  <w:style w:type="paragraph" w:customStyle="1" w:styleId="79">
    <w:name w:val="Основной текст с отступом 31"/>
    <w:basedOn w:val="1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16"/>
      <w:szCs w:val="16"/>
      <w:lang w:eastAsia="zh-CN"/>
    </w:rPr>
  </w:style>
  <w:style w:type="table" w:customStyle="1" w:styleId="80">
    <w:name w:val="Сетка таблицы11"/>
    <w:basedOn w:val="6"/>
    <w:qFormat/>
    <w:uiPriority w:val="39"/>
    <w:rPr>
      <w:rFonts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1">
    <w:name w:val="Default"/>
    <w:qFormat/>
    <w:uiPriority w:val="99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  <w:style w:type="character" w:customStyle="1" w:styleId="82">
    <w:name w:val="Заголовок 2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83">
    <w:name w:val="Заголовок 3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84">
    <w:name w:val="Основной текст с отступом 3 Знак"/>
    <w:basedOn w:val="5"/>
    <w:link w:val="13"/>
    <w:semiHidden/>
    <w:qFormat/>
    <w:uiPriority w:val="99"/>
    <w:rPr>
      <w:sz w:val="16"/>
      <w:szCs w:val="16"/>
    </w:rPr>
  </w:style>
  <w:style w:type="character" w:customStyle="1" w:styleId="85">
    <w:name w:val="Заголовок Знак"/>
    <w:basedOn w:val="5"/>
    <w:link w:val="19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86">
    <w:name w:val="Основной текст2"/>
    <w:basedOn w:val="5"/>
    <w:qFormat/>
    <w:uiPriority w:val="0"/>
    <w:rPr>
      <w:rFonts w:hint="default" w:ascii="Times New Roman" w:hAnsi="Times New Roman" w:eastAsia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table" w:customStyle="1" w:styleId="87">
    <w:name w:val="Сетка таблицы1"/>
    <w:basedOn w:val="6"/>
    <w:qFormat/>
    <w:uiPriority w:val="59"/>
    <w:rPr>
      <w:rFonts w:ascii="Times New Roman" w:hAnsi="Times New Roman" w:eastAsia="Calibri" w:cs="Times New Roman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8">
    <w:name w:val="ConsPlusNormal"/>
    <w:qFormat/>
    <w:uiPriority w:val="0"/>
    <w:pPr>
      <w:widowControl w:val="0"/>
      <w:autoSpaceDE w:val="0"/>
      <w:autoSpaceDN w:val="0"/>
    </w:pPr>
    <w:rPr>
      <w:rFonts w:ascii="Calibri" w:hAnsi="Calibri" w:eastAsia="Times New Roman" w:cs="Calibri"/>
      <w:sz w:val="22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8D58BE-F4A7-449D-8330-7C75B141D9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47</Pages>
  <Words>13983</Words>
  <Characters>79709</Characters>
  <Lines>664</Lines>
  <Paragraphs>187</Paragraphs>
  <TotalTime>0</TotalTime>
  <ScaleCrop>false</ScaleCrop>
  <LinksUpToDate>false</LinksUpToDate>
  <CharactersWithSpaces>93505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2026-02-18T12:49:00Z</dcterms:created>
  <dc:creator>9870</dc:creator>
  <cp:lastModifiedBy>kab322-03</cp:lastModifiedBy>
  <cp:lastPrinted>2021-03-13T03:09:00Z</cp:lastPrinted>
  <dcterms:modified xsi:type="dcterms:W3CDTF">2026-05-06T06:29:55Z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458516715A0343F8A6630C456FF9A432_12</vt:lpwstr>
  </property>
</Properties>
</file>